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0" w:firstLine="0"/>
        <w:contextualSpacing w:val="0"/>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ALL FOR THE GLORY OF GOD</w:t>
      </w: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Corinthians 10:1-33</w:t>
      </w:r>
    </w:p>
    <w:p w:rsidR="00000000" w:rsidDel="00000000" w:rsidP="00000000" w:rsidRDefault="00000000" w:rsidRPr="00000000">
      <w:pPr>
        <w:ind w:left="0" w:firstLine="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Key Verse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31</w:t>
      </w:r>
    </w:p>
    <w:p w:rsidR="00000000" w:rsidDel="00000000" w:rsidP="00000000" w:rsidRDefault="00000000" w:rsidRPr="00000000">
      <w:pPr>
        <w:ind w:left="0" w:firstLine="0"/>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firstLine="0"/>
        <w:contextualSpacing w:val="0"/>
        <w:jc w:val="center"/>
        <w:rPr>
          <w:rFonts w:ascii="Arial" w:cs="Arial" w:eastAsia="Arial" w:hAnsi="Arial"/>
          <w:color w:val="ff0000"/>
          <w:sz w:val="24"/>
          <w:szCs w:val="24"/>
          <w:vertAlign w:val="baseline"/>
        </w:rPr>
      </w:pP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color w:val="ff0000"/>
          <w:sz w:val="24"/>
          <w:szCs w:val="24"/>
          <w:vertAlign w:val="baseline"/>
          <w:rtl w:val="0"/>
        </w:rPr>
        <w:t xml:space="preserve">So whether you eat or drink or whatever you do, do it all for the glory of God.</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Read verses 1-1</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baseline"/>
          <w:rtl w:val="0"/>
        </w:rPr>
        <w:t xml:space="preserve">. What spiritual privilege did the forefathers of Israel have? (1-4) Why did m</w:t>
      </w:r>
      <w:r w:rsidDel="00000000" w:rsidR="00000000" w:rsidRPr="00000000">
        <w:rPr>
          <w:rFonts w:ascii="Arial" w:cs="Arial" w:eastAsia="Arial" w:hAnsi="Arial"/>
          <w:sz w:val="24"/>
          <w:szCs w:val="24"/>
          <w:rtl w:val="0"/>
        </w:rPr>
        <w:t xml:space="preserve">any</w:t>
      </w:r>
      <w:r w:rsidDel="00000000" w:rsidR="00000000" w:rsidRPr="00000000">
        <w:rPr>
          <w:rFonts w:ascii="Arial" w:cs="Arial" w:eastAsia="Arial" w:hAnsi="Arial"/>
          <w:sz w:val="24"/>
          <w:szCs w:val="24"/>
          <w:vertAlign w:val="baseline"/>
          <w:rtl w:val="0"/>
        </w:rPr>
        <w:t xml:space="preserve"> of them perish in the desert? (5) What can we learn from Israel’s history? (6-1</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In times of temptation, what should we believe? (1</w:t>
      </w:r>
      <w:r w:rsidDel="00000000" w:rsidR="00000000" w:rsidRPr="00000000">
        <w:rPr>
          <w:rFonts w:ascii="Arial" w:cs="Arial" w:eastAsia="Arial" w:hAnsi="Arial"/>
          <w:sz w:val="24"/>
          <w:szCs w:val="24"/>
          <w:rtl w:val="0"/>
        </w:rPr>
        <w:t xml:space="preserve">2-13</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Read verses 14-22. What did Paul warn them of </w:t>
      </w:r>
      <w:r w:rsidDel="00000000" w:rsidR="00000000" w:rsidRPr="00000000">
        <w:rPr>
          <w:rFonts w:ascii="Arial" w:cs="Arial" w:eastAsia="Arial" w:hAnsi="Arial"/>
          <w:sz w:val="24"/>
          <w:szCs w:val="24"/>
          <w:rtl w:val="0"/>
        </w:rPr>
        <w:t xml:space="preserve">again</w:t>
      </w:r>
      <w:r w:rsidDel="00000000" w:rsidR="00000000" w:rsidRPr="00000000">
        <w:rPr>
          <w:rFonts w:ascii="Arial" w:cs="Arial" w:eastAsia="Arial" w:hAnsi="Arial"/>
          <w:sz w:val="24"/>
          <w:szCs w:val="24"/>
          <w:vertAlign w:val="baseline"/>
          <w:rtl w:val="0"/>
        </w:rPr>
        <w:t xml:space="preserve">? (14) Why is it wrong for Christians who </w:t>
      </w:r>
      <w:r w:rsidDel="00000000" w:rsidR="00000000" w:rsidRPr="00000000">
        <w:rPr>
          <w:rFonts w:ascii="Arial" w:cs="Arial" w:eastAsia="Arial" w:hAnsi="Arial"/>
          <w:sz w:val="24"/>
          <w:szCs w:val="24"/>
          <w:rtl w:val="0"/>
        </w:rPr>
        <w:t xml:space="preserve">share</w:t>
      </w:r>
      <w:r w:rsidDel="00000000" w:rsidR="00000000" w:rsidRPr="00000000">
        <w:rPr>
          <w:rFonts w:ascii="Arial" w:cs="Arial" w:eastAsia="Arial" w:hAnsi="Arial"/>
          <w:sz w:val="24"/>
          <w:szCs w:val="24"/>
          <w:vertAlign w:val="baseline"/>
          <w:rtl w:val="0"/>
        </w:rPr>
        <w:t xml:space="preserve"> in the Lord’s Supper to </w:t>
      </w:r>
      <w:r w:rsidDel="00000000" w:rsidR="00000000" w:rsidRPr="00000000">
        <w:rPr>
          <w:rFonts w:ascii="Arial" w:cs="Arial" w:eastAsia="Arial" w:hAnsi="Arial"/>
          <w:sz w:val="24"/>
          <w:szCs w:val="24"/>
          <w:rtl w:val="0"/>
        </w:rPr>
        <w:t xml:space="preserve">participate in the the feasts of idols</w:t>
      </w:r>
      <w:r w:rsidDel="00000000" w:rsidR="00000000" w:rsidRPr="00000000">
        <w:rPr>
          <w:rFonts w:ascii="Arial" w:cs="Arial" w:eastAsia="Arial" w:hAnsi="Arial"/>
          <w:sz w:val="24"/>
          <w:szCs w:val="24"/>
          <w:vertAlign w:val="baseline"/>
          <w:rtl w:val="0"/>
        </w:rPr>
        <w:t xml:space="preserve">? (15-22)</w:t>
      </w:r>
    </w:p>
    <w:p w:rsidR="00000000" w:rsidDel="00000000" w:rsidP="00000000" w:rsidRDefault="00000000" w:rsidRPr="00000000">
      <w:pPr>
        <w:ind w:left="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sz w:val="24"/>
          <w:szCs w:val="24"/>
          <w:vertAlign w:val="baseline"/>
          <w:rtl w:val="0"/>
        </w:rPr>
        <w:t xml:space="preserve">ead verses 23-33. Why shouldn’t we do everything that is permissible? (23) Whose benefit should we seek? (24) What does it mean to do everything for the glory of God and for the benefit of</w:t>
      </w:r>
      <w:r w:rsidDel="00000000" w:rsidR="00000000" w:rsidRPr="00000000">
        <w:rPr>
          <w:rFonts w:ascii="Arial" w:cs="Arial" w:eastAsia="Arial" w:hAnsi="Arial"/>
          <w:sz w:val="24"/>
          <w:szCs w:val="24"/>
          <w:rtl w:val="0"/>
        </w:rPr>
        <w:t xml:space="preserve"> others</w:t>
      </w:r>
      <w:r w:rsidDel="00000000" w:rsidR="00000000" w:rsidRPr="00000000">
        <w:rPr>
          <w:rFonts w:ascii="Arial" w:cs="Arial" w:eastAsia="Arial" w:hAnsi="Arial"/>
          <w:sz w:val="24"/>
          <w:szCs w:val="24"/>
          <w:vertAlign w:val="baseline"/>
          <w:rtl w:val="0"/>
        </w:rPr>
        <w:t xml:space="preserve">? (25-31) What is the goal in doing these things? (32, 33)</w:t>
      </w:r>
    </w:p>
    <w:p w:rsidR="00000000" w:rsidDel="00000000" w:rsidP="00000000" w:rsidRDefault="00000000" w:rsidRPr="00000000">
      <w:pPr>
        <w:shd w:fill="ffffff" w:val="clear"/>
        <w:spacing w:after="160" w:line="360" w:lineRule="auto"/>
        <w:ind w:left="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ind w:left="0"/>
        <w:contextualSpacing w:val="0"/>
        <w:rPr>
          <w:rFonts w:ascii="Arial" w:cs="Arial" w:eastAsia="Arial" w:hAnsi="Arial"/>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100" w:before="100" w:lineRule="auto"/>
      <w:ind w:left="0" w:firstLine="0"/>
    </w:pPr>
    <w:rPr>
      <w:rFonts w:ascii="Times New Roman" w:cs="Times New Roman" w:eastAsia="Times New Roman" w:hAnsi="Times New Roman"/>
      <w:b w:val="1"/>
      <w:sz w:val="20"/>
      <w:szCs w:val="2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