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 SHEPHERDS OF GOD’S FLOCK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Peter 4:12-5:14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Verses 4:13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40" w:firstLine="0"/>
        <w:contextualSpacing w:val="0"/>
        <w:jc w:val="both"/>
      </w:pP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“Be shepherds of God’s flock that is under your care, watching over them—not because you must, but because you are willing, as God wants you to be; not pursuing dishonest gain, but eager to serve;</w:t>
      </w:r>
      <w:r w:rsidDel="00000000" w:rsidR="00000000" w:rsidRPr="00000000">
        <w:rPr>
          <w:b w:val="1"/>
          <w:color w:val="ff0000"/>
          <w:sz w:val="24"/>
          <w:szCs w:val="24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not lording it over those entrusted to you, but being examples to the flock.”</w:t>
      </w:r>
    </w:p>
    <w:p w:rsidR="00000000" w:rsidDel="00000000" w:rsidP="00000000" w:rsidRDefault="00000000" w:rsidRPr="00000000">
      <w:pPr>
        <w:ind w:left="4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</w:t>
        <w:tab/>
        <w:t xml:space="preserve">Read verses 4:12-19. Why does Peter encourage believers to participate in the sufferings of Christ joyfully? (12-13) What are the blessings or benefits of suffering for God? (14-16) Why should we commit ourselves to our faithful Creator all the more, and continue to do good? (17-19)</w:t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  Read verses 5:1-4. On what basis did Peter appeal to the elders? (1) What does it mean   to be a shepherd of God’s flock? (2, 3) What is a shepherds’ reward when the Chief Shepherd appears? (4)</w:t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44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</w:t>
        <w:tab/>
        <w:t xml:space="preserve">Read verses 5:5-14. What exhortation did Peter give to young people and why? (5-7) What warning did Peter give in regard to the devil? (8, 9) What will God do for suffering believers? (10, 11) What was Peter’s final greeting? (12-14)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