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sz w:val="24"/>
          <w:szCs w:val="24"/>
          <w:rtl w:val="0"/>
        </w:rPr>
        <w:t xml:space="preserve">To Know This Love</w:t>
      </w:r>
    </w:p>
    <w:p w:rsidR="00000000" w:rsidDel="00000000" w:rsidP="00000000" w:rsidRDefault="00000000" w:rsidRPr="00000000">
      <w:pPr>
        <w:spacing w:after="0" w:lineRule="auto"/>
        <w:contextualSpacing w:val="0"/>
      </w:pPr>
      <w:r w:rsidDel="00000000" w:rsidR="00000000" w:rsidRPr="00000000">
        <w:rPr>
          <w:sz w:val="24"/>
          <w:szCs w:val="24"/>
          <w:rtl w:val="0"/>
        </w:rPr>
        <w:t xml:space="preserve">Ephesians 3:14-21</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Key verse 19</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“and to know this love that surpasses knowledge—that you may be filled to the measure of all the fullness of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14-17a. Why does Apostle Paul kneel before God? (14, 7-13)  From whom does every family in heaven and on earth derive its name and who does ‘every family’ refer to? (15)  What did Paul ask God to do and for what purpose? (16, 17a)</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17b-19. What did Paul want the believers to have? (17b-18a)  What did he want the believers to know? (18b-19a).  What is the ultimate purpose of possessing both? (19b)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verses 20-21. What can God do for us? (20) How does God reveal his glory? (21)</w:t>
      </w:r>
    </w:p>
    <w:p w:rsidR="00000000" w:rsidDel="00000000" w:rsidP="00000000" w:rsidRDefault="00000000" w:rsidRPr="00000000">
      <w:pPr>
        <w:spacing w:after="160" w:line="36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