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jc w:val="center"/>
        <w:rPr>
          <w:b w:val="1"/>
          <w:sz w:val="24"/>
          <w:szCs w:val="24"/>
        </w:rPr>
      </w:pPr>
      <w:r w:rsidDel="00000000" w:rsidR="00000000" w:rsidRPr="00000000">
        <w:rPr>
          <w:b w:val="1"/>
          <w:sz w:val="24"/>
          <w:szCs w:val="24"/>
          <w:rtl w:val="0"/>
        </w:rPr>
        <w:t xml:space="preserve">YOU ARE ALL CHILDREN OF GOD THROUGH FAITH</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Galatians 3:15-29</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Key Verse 3: 26</w:t>
      </w:r>
    </w:p>
    <w:p w:rsidR="00000000" w:rsidDel="00000000" w:rsidP="00000000" w:rsidRDefault="00000000" w:rsidRPr="00000000">
      <w:pPr>
        <w:pBdr/>
        <w:contextualSpacing w:val="0"/>
        <w:jc w:val="center"/>
        <w:rPr>
          <w:color w:val="ff0000"/>
          <w:sz w:val="24"/>
          <w:szCs w:val="24"/>
        </w:rPr>
      </w:pPr>
      <w:r w:rsidDel="00000000" w:rsidR="00000000" w:rsidRPr="00000000">
        <w:rPr>
          <w:rtl w:val="0"/>
        </w:rPr>
      </w:r>
    </w:p>
    <w:p w:rsidR="00000000" w:rsidDel="00000000" w:rsidP="00000000" w:rsidRDefault="00000000" w:rsidRPr="00000000">
      <w:pPr>
        <w:pBdr/>
        <w:contextualSpacing w:val="0"/>
        <w:jc w:val="center"/>
        <w:rPr>
          <w:color w:val="ff0000"/>
          <w:sz w:val="24"/>
          <w:szCs w:val="24"/>
        </w:rPr>
      </w:pPr>
      <w:r w:rsidDel="00000000" w:rsidR="00000000" w:rsidRPr="00000000">
        <w:rPr>
          <w:color w:val="ff0000"/>
          <w:sz w:val="24"/>
          <w:szCs w:val="24"/>
          <w:rtl w:val="0"/>
        </w:rPr>
        <w:t xml:space="preserve">So in Christ Jesus you are all children of God through faith,</w:t>
      </w:r>
    </w:p>
    <w:p w:rsidR="00000000" w:rsidDel="00000000" w:rsidP="00000000" w:rsidRDefault="00000000" w:rsidRPr="00000000">
      <w:pPr>
        <w:pBdr/>
        <w:contextualSpacing w:val="0"/>
        <w:jc w:val="center"/>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1.       Read verses 15-18. What example did Paul use to explain the promises of God? (15) To whom were these promises spoken, and who did ‘the one seed’ refer to? (16) Why couldn’t the law set aside the covenant? (17) How did God give the inheritance to Abraham? (18)</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2.       Read verses 19-22. Why and how was the law given? (19) Who were the three parties of the law? (20) Why can’t the law be opposed to the promise of God?(21)  How is the promise given to the people? (22)</w:t>
      </w:r>
    </w:p>
    <w:p w:rsidR="00000000" w:rsidDel="00000000" w:rsidP="00000000" w:rsidRDefault="00000000" w:rsidRPr="00000000">
      <w:pPr>
        <w:pBdr/>
        <w:contextualSpacing w:val="0"/>
        <w:rPr>
          <w:sz w:val="24"/>
          <w:szCs w:val="24"/>
        </w:rPr>
      </w:pPr>
      <w:r w:rsidDel="00000000" w:rsidR="00000000" w:rsidRPr="00000000">
        <w:rPr>
          <w:sz w:val="24"/>
          <w:szCs w:val="24"/>
          <w:rtl w:val="0"/>
        </w:rPr>
        <w:br w:type="textWrapping"/>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3.       Read verses 23-29. What was the role of the law until Christ came that we might be justified by faith? (23-25) How did we become children of God in Christ Jesus? (26, 27). If we belong to Christ, what happens to us? (28, 29) </w:t>
      </w:r>
    </w:p>
    <w:p w:rsidR="00000000" w:rsidDel="00000000" w:rsidP="00000000" w:rsidRDefault="00000000" w:rsidRPr="00000000">
      <w:pPr>
        <w:pBd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