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THE LIVING GOD IS AMONG YOU</w:t>
      </w:r>
      <w:r w:rsidDel="00000000" w:rsidR="00000000" w:rsidRPr="00000000">
        <w:rPr>
          <w:rtl w:val="0"/>
        </w:rPr>
      </w:r>
    </w:p>
    <w:p w:rsidR="00000000" w:rsidDel="00000000" w:rsidP="00000000" w:rsidRDefault="00000000" w:rsidRPr="00000000" w14:paraId="00000001">
      <w:pPr>
        <w:spacing w:after="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Joshua 3:1-17</w:t>
      </w:r>
    </w:p>
    <w:p w:rsidR="00000000" w:rsidDel="00000000" w:rsidP="00000000" w:rsidRDefault="00000000" w:rsidRPr="00000000" w14:paraId="00000002">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Key Verse</w:t>
      </w:r>
      <w:r w:rsidDel="00000000" w:rsidR="00000000" w:rsidRPr="00000000">
        <w:rPr>
          <w:rFonts w:ascii="Arial" w:cs="Arial" w:eastAsia="Arial" w:hAnsi="Arial"/>
          <w:sz w:val="24"/>
          <w:szCs w:val="24"/>
          <w:rtl w:val="0"/>
        </w:rPr>
        <w:t xml:space="preserve"> 10</w:t>
      </w:r>
    </w:p>
    <w:p w:rsidR="00000000" w:rsidDel="00000000" w:rsidP="00000000" w:rsidRDefault="00000000" w:rsidRPr="00000000" w14:paraId="00000003">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white"/>
          <w:rtl w:val="0"/>
        </w:rPr>
        <w:t xml:space="preserve">This is how you will know that the living God is among you and that he will certainly drive out before you the Canaanites, Hittites, Hivites, Perizzites, Girgashites, Amorites and Jebusites.</w:t>
      </w: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Read verse 1-4. What did Joshua and the people do after hearing the report of the spies?</w:t>
      </w:r>
      <w:r w:rsidDel="00000000" w:rsidR="00000000" w:rsidRPr="00000000">
        <w:rPr>
          <w:rFonts w:ascii="Arial" w:cs="Arial" w:eastAsia="Arial" w:hAnsi="Arial"/>
          <w:sz w:val="24"/>
          <w:szCs w:val="24"/>
          <w:rtl w:val="0"/>
        </w:rPr>
        <w:t xml:space="preserve"> (1) </w:t>
      </w:r>
      <w:r w:rsidDel="00000000" w:rsidR="00000000" w:rsidRPr="00000000">
        <w:rPr>
          <w:rFonts w:ascii="Arial" w:cs="Arial" w:eastAsia="Arial" w:hAnsi="Arial"/>
          <w:sz w:val="24"/>
          <w:szCs w:val="24"/>
          <w:vertAlign w:val="baseline"/>
          <w:rtl w:val="0"/>
        </w:rPr>
        <w:t xml:space="preserve">What instructions did the officers give to the people? (2-4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What can we learn here about following the word of God?</w:t>
      </w:r>
    </w:p>
    <w:p w:rsidR="00000000" w:rsidDel="00000000" w:rsidP="00000000" w:rsidRDefault="00000000" w:rsidRPr="00000000" w14:paraId="00000009">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hd w:fill="ffffff" w:val="clear"/>
        <w:spacing w:after="16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Read verse 5-11. Why should they consecrate themselves and take up the ark of the covenant? (5-6) Why would God begin to exalt Joshua? (7)  What were the priests carrying the ark required to do? (8) What was God teaching them before crossing of the Jordan river? (9-11)</w:t>
      </w:r>
    </w:p>
    <w:p w:rsidR="00000000" w:rsidDel="00000000" w:rsidP="00000000" w:rsidRDefault="00000000" w:rsidRPr="00000000" w14:paraId="0000000C">
      <w:pPr>
        <w:shd w:fill="ffffff" w:val="clear"/>
        <w:spacing w:after="16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hd w:fill="ffffff" w:val="clear"/>
        <w:spacing w:after="160" w:line="360"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Read verses 12-17. Describe the crossing of the Jordan. What can we learn here about God and about their obedient faith?</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