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4"/>
          <w:rtl w:val="0"/>
        </w:rPr>
        <w:t xml:space="preserve">Jesus rebukes the impure spirit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Luke 9:37-45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Key verse 42b “But Jesus rebuked the impure spirit, healed the boy and gave him back to his father.”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720" w:hanging="360"/>
        <w:contextualSpacing w:val="1"/>
        <w:rPr>
          <w:rFonts w:ascii="Arial" w:cs="Arial" w:eastAsia="Arial" w:hAnsi="Arial"/>
          <w:b w:val="0"/>
          <w:sz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Read verses 37-40. What kind of problem did a man in the crowd br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ing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t to Jesus as Jesus came down f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rom the mountain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? (37, 38) How was the boy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’s condition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? (39)  What happened when he brought the boy to the disciples? (40) Why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 do you think they were not able to heal him?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720" w:hanging="360"/>
        <w:contextualSpacing w:val="1"/>
        <w:rPr>
          <w:rFonts w:ascii="Arial" w:cs="Arial" w:eastAsia="Arial" w:hAnsi="Arial"/>
          <w:b w:val="0"/>
          <w:sz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Read verse 41. How d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id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 Jesus rebuke them? 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What does it mean by unbelieving and perverse generation? 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Wh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 do you think Jesus 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meant by “How long shall I stay with you and put up with you”?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59" w:lineRule="auto"/>
        <w:ind w:left="720" w:hanging="360"/>
        <w:contextualSpacing w:val="1"/>
        <w:rPr>
          <w:rFonts w:ascii="Arial" w:cs="Arial" w:eastAsia="Arial" w:hAnsi="Arial"/>
          <w:b w:val="0"/>
          <w:sz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Read verses 42-4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. What d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id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 the demon d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 to the boy while he is coming? (42a) How d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id</w:t>
      </w:r>
      <w:r w:rsidDel="00000000" w:rsidR="00000000" w:rsidRPr="00000000">
        <w:rPr>
          <w:rFonts w:ascii="Arial" w:cs="Arial" w:eastAsia="Arial" w:hAnsi="Arial"/>
          <w:b w:val="0"/>
          <w:sz w:val="24"/>
          <w:rtl w:val="0"/>
        </w:rPr>
        <w:t xml:space="preserve"> Jesus heal the boy? (42b) What is their response? (43a) What then did Jesus say</w:t>
      </w:r>
      <w:r w:rsidDel="00000000" w:rsidR="00000000" w:rsidRPr="00000000">
        <w:rPr>
          <w:rFonts w:ascii="Arial" w:cs="Arial" w:eastAsia="Arial" w:hAnsi="Arial"/>
          <w:sz w:val="24"/>
          <w:rtl w:val="0"/>
        </w:rPr>
        <w:t xml:space="preserve"> to his disciples? (43b, 44) How did they respond? (45) </w:t>
      </w:r>
    </w:p>
    <w:p w:rsidR="00000000" w:rsidDel="00000000" w:rsidP="00000000" w:rsidRDefault="00000000" w:rsidRPr="00000000">
      <w:pPr>
        <w:spacing w:after="0" w:before="0" w:line="259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.0" w:w="12240.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480" w:line="259" w:lineRule="auto"/>
    </w:pPr>
    <w:rPr>
      <w:rFonts w:ascii="Calibri" w:cs="Calibri" w:eastAsia="Calibri" w:hAnsi="Calibri"/>
      <w:b w:val="1"/>
      <w:color w:val="345a8a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200" w:line="259" w:lineRule="auto"/>
    </w:pPr>
    <w:rPr>
      <w:rFonts w:ascii="Calibri" w:cs="Calibri" w:eastAsia="Calibri" w:hAnsi="Calibri"/>
      <w:b w:val="1"/>
      <w:color w:val="4f81bd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before="200" w:line="259" w:lineRule="auto"/>
    </w:pPr>
    <w:rPr>
      <w:rFonts w:ascii="Calibri" w:cs="Calibri" w:eastAsia="Calibri" w:hAnsi="Calibri"/>
      <w:b w:val="1"/>
      <w:color w:val="4f81bd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59" w:lineRule="auto"/>
    </w:pPr>
    <w:rPr>
      <w:rFonts w:ascii="Calibri" w:cs="Calibri" w:eastAsia="Calibri" w:hAnsi="Calibri"/>
      <w:b w:val="0"/>
      <w:color w:val="17365d"/>
      <w:sz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160" w:before="0" w:line="259" w:lineRule="auto"/>
    </w:pPr>
    <w:rPr>
      <w:rFonts w:ascii="Calibri" w:cs="Calibri" w:eastAsia="Calibri" w:hAnsi="Calibri"/>
      <w:b w:val="0"/>
      <w:i w:val="1"/>
      <w:color w:val="4f81bd"/>
      <w:sz w:val="24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