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JESUS PRAYED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1:35-39</w:t>
      </w:r>
    </w:p>
    <w:p w:rsidR="00000000" w:rsidDel="00000000" w:rsidP="00000000" w:rsidRDefault="00000000" w:rsidRPr="00000000" w14:paraId="00000003">
      <w:pPr>
        <w:shd w:fill="ffffff" w:val="clear"/>
        <w:spacing w:after="16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35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Very early in the morning, while it was still dark, Jesus got up, left the house and went off to a solitary place, where he prayed. 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</w:t>
      </w:r>
      <w:r w:rsidDel="00000000" w:rsidR="00000000" w:rsidRPr="00000000">
        <w:rPr>
          <w:sz w:val="24"/>
          <w:szCs w:val="24"/>
          <w:rtl w:val="0"/>
        </w:rPr>
        <w:t xml:space="preserve">erse 35. What did Jesus do very early in the morning? Why do you think Jesus left the house and went off to a solitary place? What can we learn from Jesus who prayed? </w:t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36-37. Why did the disciples look for Jesus? (36, 37) What might they have expected from him? 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38-39. What did Jesus say to them? What can we learn from</w:t>
        <w:tab/>
        <w:t xml:space="preserve">Jesus?  (38)  What did Jesus do?  (39)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