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JOHN, WHOM I BEHEADED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spacing w:after="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Mark 6:14-29 </w:t>
      </w:r>
    </w:p>
    <w:p w:rsidR="00000000" w:rsidDel="00000000" w:rsidP="00000000" w:rsidRDefault="00000000" w:rsidRPr="00000000" w14:paraId="00000004">
      <w:pPr>
        <w:spacing w:after="240" w:before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6:16</w:t>
      </w:r>
    </w:p>
    <w:p w:rsidR="00000000" w:rsidDel="00000000" w:rsidP="00000000" w:rsidRDefault="00000000" w:rsidRPr="00000000" w14:paraId="00000005">
      <w:pPr>
        <w:spacing w:after="240" w:before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line="281.4545454545455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But when Herod heard this, he said, “John, whom I beheaded, has been raised from the dead!”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1.</w:t>
        <w:tab/>
        <w:t xml:space="preserve">Read verses 14-16. What had King Herod heard about Jesus? (14,15) What does this passage show about the impact of Jesus’ ministry so far? What did he say about Jesus? (16) 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00" w:line="281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   Read verses 17-19. Why did Herod put John the Baptist in prison? (17-18). Why wasn’t Herodias able to kill John? (19, 20a) How did Herod respond to John? (20b) What can we learn from his failure in repenting and seeking truth?</w:t>
      </w:r>
    </w:p>
    <w:p w:rsidR="00000000" w:rsidDel="00000000" w:rsidP="00000000" w:rsidRDefault="00000000" w:rsidRPr="00000000" w14:paraId="0000000C">
      <w:pPr>
        <w:spacing w:after="100" w:line="281.454545454545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line="281.454545454545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line="281.4545454545455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   Read verses 21-29. How did Herodias find the opportunity to kill John? (21-25) How did Herod respond to a girl’s request? (26-28) What did John’s disciples do? (29) What does this incident reveal about the man Herod, his family, and that generation?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="36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00" w:line="281.4545454545455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00" w:line="281.454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00" w:line="281.4545454545455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