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88" w:lineRule="auto"/>
        <w:contextualSpacing w:val="0"/>
        <w:jc w:val="center"/>
      </w:pPr>
      <w:r w:rsidDel="00000000" w:rsidR="00000000" w:rsidRPr="00000000">
        <w:rPr>
          <w:b w:val="1"/>
          <w:sz w:val="24"/>
          <w:szCs w:val="24"/>
          <w:shd w:fill="fcfcfc" w:val="clear"/>
          <w:rtl w:val="0"/>
        </w:rPr>
        <w:t xml:space="preserve">GREETINGS, THANKSGIVING, AND PRAYER</w:t>
      </w:r>
    </w:p>
    <w:p w:rsidR="00000000" w:rsidDel="00000000" w:rsidP="00000000" w:rsidRDefault="00000000" w:rsidRPr="00000000">
      <w:pPr>
        <w:spacing w:line="288" w:lineRule="auto"/>
        <w:contextualSpacing w:val="0"/>
        <w:jc w:val="center"/>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sz w:val="24"/>
          <w:szCs w:val="24"/>
          <w:highlight w:val="white"/>
          <w:rtl w:val="0"/>
        </w:rPr>
        <w:t xml:space="preserve">Philippians 1:1-11</w:t>
      </w:r>
    </w:p>
    <w:p w:rsidR="00000000" w:rsidDel="00000000" w:rsidP="00000000" w:rsidRDefault="00000000" w:rsidRPr="00000000">
      <w:pPr>
        <w:spacing w:line="288" w:lineRule="auto"/>
        <w:contextualSpacing w:val="0"/>
      </w:pPr>
      <w:r w:rsidDel="00000000" w:rsidR="00000000" w:rsidRPr="00000000">
        <w:rPr>
          <w:sz w:val="24"/>
          <w:szCs w:val="24"/>
          <w:highlight w:val="white"/>
          <w:rtl w:val="0"/>
        </w:rPr>
        <w:t xml:space="preserve">Key Verse 6</w:t>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jc w:val="cente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being confident of this, that he who began a good work in you will carry it on to completion until the day of Christ Jesus.”</w:t>
      </w:r>
    </w:p>
    <w:p w:rsidR="00000000" w:rsidDel="00000000" w:rsidP="00000000" w:rsidRDefault="00000000" w:rsidRPr="00000000">
      <w:pPr>
        <w:spacing w:line="288" w:lineRule="auto"/>
        <w:ind w:hanging="440"/>
        <w:contextualSpacing w:val="0"/>
        <w:jc w:val="center"/>
      </w:pPr>
      <w:r w:rsidDel="00000000" w:rsidR="00000000" w:rsidRPr="00000000">
        <w:rPr>
          <w:rtl w:val="0"/>
        </w:rPr>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sz w:val="24"/>
          <w:szCs w:val="24"/>
          <w:highlight w:val="white"/>
          <w:rtl w:val="0"/>
        </w:rPr>
        <w:t xml:space="preserve">1.</w:t>
        <w:tab/>
        <w:t xml:space="preserve">Read verses 1-6. Who were the senders and receivers of this letter? (1) Describe Paul’s greeting (2). What made Paul give thanks and always pray with joy? (3-5) What can we learn from Paul who was confident about God’s good work? (6)</w:t>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sz w:val="24"/>
          <w:szCs w:val="24"/>
          <w:highlight w:val="white"/>
          <w:rtl w:val="0"/>
        </w:rPr>
        <w:t xml:space="preserve">2.</w:t>
        <w:tab/>
        <w:t xml:space="preserve">Read verses 7-8. How did the Philippians share in God’s grace with Paul? (7) How did Paul feel about them? (7, 8) What can we learn from their fellowship in Christ Jesus? </w:t>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sz w:val="24"/>
          <w:szCs w:val="24"/>
          <w:highlight w:val="white"/>
          <w:rtl w:val="0"/>
        </w:rPr>
        <w:t xml:space="preserve">3.   Read verses 9-11. How did Paul pray for the Philippians to grow in their love? (9) What else did Paul pray for them on the day of Christ? (10) How can we bear the fruit of righteousness? (11) </w:t>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spacing w:line="288" w:lineRule="auto"/>
        <w:ind w:hanging="440"/>
        <w:contextualSpacing w:val="0"/>
      </w:pPr>
      <w:r w:rsidDel="00000000" w:rsidR="00000000" w:rsidRPr="00000000">
        <w:rPr>
          <w:rtl w:val="0"/>
        </w:rPr>
      </w:r>
    </w:p>
    <w:p w:rsidR="00000000" w:rsidDel="00000000" w:rsidP="00000000" w:rsidRDefault="00000000" w:rsidRPr="00000000">
      <w:pPr>
        <w:spacing w:line="288" w:lineRule="auto"/>
        <w:ind w:hanging="44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