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MY CUP OVERFLOWS</w:t>
      </w:r>
    </w:p>
    <w:p w:rsidR="00000000" w:rsidDel="00000000" w:rsidP="00000000" w:rsidRDefault="00000000" w:rsidRPr="00000000">
      <w:pPr>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contextualSpacing w:val="0"/>
        <w:jc w:val="center"/>
        <w:rPr>
          <w:rFonts w:ascii="Arial" w:cs="Arial" w:eastAsia="Arial" w:hAnsi="Arial"/>
          <w:b w:val="1"/>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Psalm 23:1-6</w:t>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Key Vers</w:t>
      </w:r>
      <w:r w:rsidDel="00000000" w:rsidR="00000000" w:rsidRPr="00000000">
        <w:rPr>
          <w:rFonts w:ascii="Arial" w:cs="Arial" w:eastAsia="Arial" w:hAnsi="Arial"/>
          <w:sz w:val="24"/>
          <w:szCs w:val="24"/>
          <w:rtl w:val="0"/>
        </w:rPr>
        <w:t xml:space="preserve">e 5</w:t>
      </w:r>
      <w:r w:rsidDel="00000000" w:rsidR="00000000" w:rsidRPr="00000000">
        <w:rPr>
          <w:rtl w:val="0"/>
        </w:rPr>
      </w:r>
    </w:p>
    <w:p w:rsidR="00000000" w:rsidDel="00000000" w:rsidP="00000000" w:rsidRDefault="00000000" w:rsidRPr="00000000">
      <w:pPr>
        <w:contextualSpacing w:val="0"/>
        <w:jc w:val="center"/>
        <w:rPr>
          <w:rFonts w:ascii="Arial" w:cs="Arial" w:eastAsia="Arial" w:hAnsi="Arial"/>
          <w:color w:val="ff0000"/>
          <w:sz w:val="24"/>
          <w:szCs w:val="24"/>
          <w:vertAlign w:val="baseline"/>
        </w:rPr>
      </w:pPr>
      <w:r w:rsidDel="00000000" w:rsidR="00000000" w:rsidRPr="00000000">
        <w:rPr>
          <w:rFonts w:ascii="Arial" w:cs="Arial" w:eastAsia="Arial" w:hAnsi="Arial"/>
          <w:color w:val="ff0000"/>
          <w:sz w:val="24"/>
          <w:szCs w:val="24"/>
          <w:vertAlign w:val="baseline"/>
          <w:rtl w:val="0"/>
        </w:rPr>
        <w:t xml:space="preserve"> </w:t>
      </w:r>
    </w:p>
    <w:p w:rsidR="00000000" w:rsidDel="00000000" w:rsidP="00000000" w:rsidRDefault="00000000" w:rsidRPr="00000000">
      <w:pPr>
        <w:contextualSpacing w:val="0"/>
        <w:jc w:val="center"/>
        <w:rPr>
          <w:rFonts w:ascii="Arial" w:cs="Arial" w:eastAsia="Arial" w:hAnsi="Arial"/>
          <w:color w:val="ff0000"/>
          <w:sz w:val="24"/>
          <w:szCs w:val="24"/>
        </w:rPr>
      </w:pPr>
      <w:r w:rsidDel="00000000" w:rsidR="00000000" w:rsidRPr="00000000">
        <w:rPr>
          <w:rFonts w:ascii="Arial" w:cs="Arial" w:eastAsia="Arial" w:hAnsi="Arial"/>
          <w:color w:val="ff0000"/>
          <w:sz w:val="24"/>
          <w:szCs w:val="24"/>
          <w:highlight w:val="white"/>
          <w:rtl w:val="0"/>
        </w:rPr>
        <w:t xml:space="preserve">“You prepare a table before me in the presence of my enemies. You anoint my head with oil; my cup overflows.”</w:t>
      </w: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Fonts w:ascii="Arial" w:cs="Arial" w:eastAsia="Arial" w:hAnsi="Arial"/>
          <w:sz w:val="24"/>
          <w:szCs w:val="24"/>
          <w:vertAlign w:val="baseline"/>
          <w:rtl w:val="0"/>
        </w:rPr>
        <w:t xml:space="preserve">1. Read verse 1-3. </w:t>
      </w:r>
      <w:r w:rsidDel="00000000" w:rsidR="00000000" w:rsidRPr="00000000">
        <w:rPr>
          <w:rFonts w:ascii="Arial" w:cs="Arial" w:eastAsia="Arial" w:hAnsi="Arial"/>
          <w:sz w:val="24"/>
          <w:szCs w:val="24"/>
          <w:rtl w:val="0"/>
        </w:rPr>
        <w:t xml:space="preserve"> How does David view the Lord? (1a) </w:t>
      </w:r>
      <w:r w:rsidDel="00000000" w:rsidR="00000000" w:rsidRPr="00000000">
        <w:rPr>
          <w:rFonts w:ascii="Arial" w:cs="Arial" w:eastAsia="Arial" w:hAnsi="Arial"/>
          <w:sz w:val="24"/>
          <w:szCs w:val="24"/>
          <w:vertAlign w:val="baseline"/>
          <w:rtl w:val="0"/>
        </w:rPr>
        <w:t xml:space="preserve">How does </w:t>
      </w:r>
      <w:r w:rsidDel="00000000" w:rsidR="00000000" w:rsidRPr="00000000">
        <w:rPr>
          <w:rFonts w:ascii="Arial" w:cs="Arial" w:eastAsia="Arial" w:hAnsi="Arial"/>
          <w:sz w:val="24"/>
          <w:szCs w:val="24"/>
          <w:rtl w:val="0"/>
        </w:rPr>
        <w:t xml:space="preserve">the Lord</w:t>
      </w:r>
      <w:r w:rsidDel="00000000" w:rsidR="00000000" w:rsidRPr="00000000">
        <w:rPr>
          <w:rFonts w:ascii="Arial" w:cs="Arial" w:eastAsia="Arial" w:hAnsi="Arial"/>
          <w:sz w:val="24"/>
          <w:szCs w:val="24"/>
          <w:vertAlign w:val="baseline"/>
          <w:rtl w:val="0"/>
        </w:rPr>
        <w:t xml:space="preserve"> meet all </w:t>
      </w:r>
      <w:r w:rsidDel="00000000" w:rsidR="00000000" w:rsidRPr="00000000">
        <w:rPr>
          <w:rFonts w:ascii="Arial" w:cs="Arial" w:eastAsia="Arial" w:hAnsi="Arial"/>
          <w:sz w:val="24"/>
          <w:szCs w:val="24"/>
          <w:rtl w:val="0"/>
        </w:rPr>
        <w:t xml:space="preserve">our</w:t>
      </w:r>
      <w:r w:rsidDel="00000000" w:rsidR="00000000" w:rsidRPr="00000000">
        <w:rPr>
          <w:rFonts w:ascii="Arial" w:cs="Arial" w:eastAsia="Arial" w:hAnsi="Arial"/>
          <w:sz w:val="24"/>
          <w:szCs w:val="24"/>
          <w:vertAlign w:val="baseline"/>
          <w:rtl w:val="0"/>
        </w:rPr>
        <w:t xml:space="preserve"> needs? (</w:t>
      </w:r>
      <w:r w:rsidDel="00000000" w:rsidR="00000000" w:rsidRPr="00000000">
        <w:rPr>
          <w:rFonts w:ascii="Arial" w:cs="Arial" w:eastAsia="Arial" w:hAnsi="Arial"/>
          <w:sz w:val="24"/>
          <w:szCs w:val="24"/>
          <w:rtl w:val="0"/>
        </w:rPr>
        <w:t xml:space="preserve">1b) Where does the Lord lead us? (2) How can we be refreshed in our souls? (3a) Why does the shepherd guide his sheep to the right path? (3b)</w:t>
      </w: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Arial" w:cs="Arial" w:eastAsia="Arial" w:hAnsi="Arial"/>
          <w:sz w:val="24"/>
          <w:szCs w:val="24"/>
          <w:rtl w:val="0"/>
        </w:rPr>
        <w:t xml:space="preserve">2. Read verse 4. How can we overcome the fear of evil while walking through the darkest valley? (4a) How does God comfort us? (4b)</w:t>
      </w:r>
      <w:r w:rsidDel="00000000" w:rsidR="00000000" w:rsidRPr="00000000">
        <w:rPr>
          <w:rtl w:val="0"/>
        </w:rPr>
      </w:r>
    </w:p>
    <w:p w:rsidR="00000000" w:rsidDel="00000000" w:rsidP="00000000" w:rsidRDefault="00000000" w:rsidRPr="00000000">
      <w:pPr>
        <w:spacing w:after="220" w:before="220" w:line="360" w:lineRule="auto"/>
        <w:ind w:left="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Verdana" w:cs="Verdana" w:eastAsia="Verdana" w:hAnsi="Verdana"/>
          <w:sz w:val="24"/>
          <w:szCs w:val="24"/>
        </w:rPr>
      </w:pPr>
      <w:r w:rsidDel="00000000" w:rsidR="00000000" w:rsidRPr="00000000">
        <w:rPr>
          <w:rFonts w:ascii="Arial" w:cs="Arial" w:eastAsia="Arial" w:hAnsi="Arial"/>
          <w:sz w:val="24"/>
          <w:szCs w:val="24"/>
          <w:rtl w:val="0"/>
        </w:rPr>
        <w:t xml:space="preserve">3. Read verses 5-6. What does God do for us in the presence of our enemies? (5) Describe how the Lord has made your cup overflow this year? What assurance does David have about his life? (6)</w:t>
      </w:r>
      <w:r w:rsidDel="00000000" w:rsidR="00000000" w:rsidRPr="00000000">
        <w:rPr>
          <w:rtl w:val="0"/>
        </w:rPr>
      </w:r>
    </w:p>
    <w:p w:rsidR="00000000" w:rsidDel="00000000" w:rsidP="00000000" w:rsidRDefault="00000000" w:rsidRPr="00000000">
      <w:pPr>
        <w:spacing w:after="220" w:before="220" w:line="360" w:lineRule="auto"/>
        <w:ind w:left="22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spacing w:after="220" w:before="220" w:line="360" w:lineRule="auto"/>
        <w:ind w:left="220" w:firstLine="0"/>
        <w:contextualSpacing w:val="0"/>
        <w:rPr>
          <w:rFonts w:ascii="Verdana" w:cs="Verdana" w:eastAsia="Verdana" w:hAnsi="Verdana"/>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p w:rsidR="00000000" w:rsidDel="00000000" w:rsidP="00000000" w:rsidRDefault="00000000" w:rsidRPr="00000000">
      <w:pPr>
        <w:contextualSpacing w:val="0"/>
        <w:rPr>
          <w:rFonts w:ascii="Arial" w:cs="Arial" w:eastAsia="Arial" w:hAnsi="Arial"/>
          <w:sz w:val="24"/>
          <w:szCs w:val="24"/>
          <w:vertAlign w:val="baseline"/>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Times New Roman"/>
  <w:font w:name="Georgia"/>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Times New Roman" w:cs="Times New Roman" w:eastAsia="Times New Roman" w:hAnsi="Times New Roman"/>
        <w:b w:val="0"/>
        <w:i w:val="0"/>
        <w:smallCaps w:val="0"/>
        <w:strike w:val="0"/>
        <w:color w:val="000000"/>
        <w:sz w:val="20"/>
        <w:szCs w:val="20"/>
        <w:u w:val="none"/>
        <w:shd w:fill="auto" w:val="clear"/>
        <w:vertAlign w:val="baseline"/>
        <w:lang w:val="en-US"/>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