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center"/>
        <w:rPr>
          <w:b w:val="1"/>
          <w:sz w:val="24"/>
          <w:szCs w:val="24"/>
        </w:rPr>
      </w:pPr>
      <w:r w:rsidDel="00000000" w:rsidR="00000000" w:rsidRPr="00000000">
        <w:rPr>
          <w:b w:val="1"/>
          <w:sz w:val="24"/>
          <w:szCs w:val="24"/>
          <w:rtl w:val="0"/>
        </w:rPr>
        <w:t xml:space="preserve">SAVED IN ORDER TO DO GOOD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Titus 3:1-15</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Key Verse 3:8</w:t>
      </w:r>
    </w:p>
    <w:p w:rsidR="00000000" w:rsidDel="00000000" w:rsidP="00000000" w:rsidRDefault="00000000" w:rsidRPr="00000000">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color w:val="ff0000"/>
          <w:sz w:val="24"/>
          <w:szCs w:val="24"/>
        </w:rPr>
      </w:pPr>
      <w:r w:rsidDel="00000000" w:rsidR="00000000" w:rsidRPr="00000000">
        <w:rPr>
          <w:color w:val="ff0000"/>
          <w:sz w:val="24"/>
          <w:szCs w:val="24"/>
          <w:rtl w:val="0"/>
        </w:rPr>
        <w:t xml:space="preserve">“This is a trustworthy saying. And I want you to stress these things, so that those who have trusted in God may be careful to devote themselves to doing what is good. These things are excellent and profitable for everyone.”</w:t>
      </w:r>
    </w:p>
    <w:p w:rsidR="00000000" w:rsidDel="00000000" w:rsidP="00000000" w:rsidRDefault="00000000" w:rsidRPr="00000000">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1.       Read verses 1-3. What should the believers do to rulers and people outside? (1,2) How did we live before we were saved? (3)</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       Read verses 4-6. What does our salvation show about who God is? (4, 5a) How did God save us by the Holy Spirit? (5b) How was the Holy Spirit poured out on us through Jesus Christ? (6) What was the hope of God’s salvation for us? (7) What should those who are saved do? (8)</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3.      Read verses 9-15. What should believers avoid? (9) How should divisive persons be dealt with and how are they described? (10, 11) What did Paul ask Titus do for him and other coworkers? (12, 13) What must the believers learn and why? (14)</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