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6137" w14:textId="77777777" w:rsidR="00FD31B4" w:rsidRDefault="00FD31B4" w:rsidP="00FD31B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GOD OF THE LIVING</w:t>
      </w:r>
      <w:r>
        <w:rPr>
          <w:rStyle w:val="eop"/>
          <w:rFonts w:ascii="Calibri" w:hAnsi="Calibri" w:cs="Calibri"/>
        </w:rPr>
        <w:t> </w:t>
      </w:r>
    </w:p>
    <w:p w14:paraId="4242362D" w14:textId="77777777" w:rsidR="00FD31B4" w:rsidRDefault="00FD31B4" w:rsidP="00FD31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12522DC" w14:textId="77777777" w:rsidR="00FD31B4" w:rsidRDefault="00FD31B4" w:rsidP="00FD31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Mark 12:13-27</w:t>
      </w:r>
      <w:r>
        <w:rPr>
          <w:rStyle w:val="eop"/>
          <w:rFonts w:ascii="Calibri" w:hAnsi="Calibri" w:cs="Calibri"/>
        </w:rPr>
        <w:t> </w:t>
      </w:r>
    </w:p>
    <w:p w14:paraId="08B7027B" w14:textId="77777777" w:rsidR="00FD31B4" w:rsidRDefault="00FD31B4" w:rsidP="00FD31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Key Verse 12:27</w:t>
      </w:r>
      <w:r>
        <w:rPr>
          <w:rStyle w:val="eop"/>
          <w:rFonts w:ascii="Calibri" w:hAnsi="Calibri" w:cs="Calibri"/>
        </w:rPr>
        <w:t> </w:t>
      </w:r>
    </w:p>
    <w:p w14:paraId="6FE6D0C5" w14:textId="77777777" w:rsidR="00FD31B4" w:rsidRDefault="00FD31B4" w:rsidP="00FD31B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4E401BB" w14:textId="77777777" w:rsidR="00FD31B4" w:rsidRDefault="00FD31B4" w:rsidP="00FD31B4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Who sent some of the Pharisees and Herodians to Jesus and why (12-13; 11:18)? What do we learn about Jesus through their flattery (14a)? How was their question a trap (14b-15a)?</w:t>
      </w:r>
      <w:r>
        <w:rPr>
          <w:rStyle w:val="eop"/>
          <w:rFonts w:ascii="Calibri" w:hAnsi="Calibri" w:cs="Calibri"/>
        </w:rPr>
        <w:t> </w:t>
      </w:r>
    </w:p>
    <w:p w14:paraId="3A230ADF" w14:textId="77777777" w:rsidR="00FD31B4" w:rsidRDefault="00FD31B4" w:rsidP="00FD31B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D64DFBB" w14:textId="77777777" w:rsidR="00FD31B4" w:rsidRDefault="00FD31B4" w:rsidP="00FD31B4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How did Jesus expose their motive (15b)? Using a coin, what did Jesus teach about giving to Caesar and to God (16-17, 29-30; 1Pe 2:13-17)? How can we apply this distinction between sacred and secular today? </w:t>
      </w:r>
      <w:r>
        <w:rPr>
          <w:rStyle w:val="eop"/>
          <w:rFonts w:ascii="Calibri" w:hAnsi="Calibri" w:cs="Calibri"/>
        </w:rPr>
        <w:t> </w:t>
      </w:r>
    </w:p>
    <w:p w14:paraId="51E7F727" w14:textId="77777777" w:rsidR="00FD31B4" w:rsidRDefault="00FD31B4" w:rsidP="00FD31B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B017480" w14:textId="77777777" w:rsidR="00FD31B4" w:rsidRDefault="00FD31B4" w:rsidP="00FD31B4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What worldview was the basis of the Sadducees’ questioning of Jesus (18; Ac 23:8)? What strange story did they tell (19-22; Dt 25:5-6)? Why were they preoccupied with death and marriage? What did they think their story and question proved (23)? </w:t>
      </w:r>
      <w:r>
        <w:rPr>
          <w:rStyle w:val="eop"/>
          <w:rFonts w:ascii="Calibri" w:hAnsi="Calibri" w:cs="Calibri"/>
        </w:rPr>
        <w:t> </w:t>
      </w:r>
    </w:p>
    <w:p w14:paraId="11DF2A78" w14:textId="77777777" w:rsidR="00FD31B4" w:rsidRDefault="00FD31B4" w:rsidP="00FD31B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96CFA83" w14:textId="77777777" w:rsidR="00FD31B4" w:rsidRDefault="00FD31B4" w:rsidP="00FD31B4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Why were the Sadducees in error (24)? In what way will we be like the angels in heaven at the resurrection (25; 1Co 15:49, 52; Php 3:21)? What hope does this give us?</w:t>
      </w:r>
      <w:r>
        <w:rPr>
          <w:rStyle w:val="eop"/>
          <w:rFonts w:ascii="Calibri" w:hAnsi="Calibri" w:cs="Calibri"/>
        </w:rPr>
        <w:t> </w:t>
      </w:r>
    </w:p>
    <w:p w14:paraId="24D340EB" w14:textId="77777777" w:rsidR="00FD31B4" w:rsidRDefault="00FD31B4" w:rsidP="00FD31B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76E3C3B" w14:textId="77777777" w:rsidR="00FD31B4" w:rsidRDefault="00FD31B4" w:rsidP="00FD31B4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 Read verses 26-27. What passage did Jesus quote in correcting the Sadducees’ error (Ex 3:4-6)? What did it mean to Moses that God is the God of Abraham, </w:t>
      </w:r>
      <w:proofErr w:type="gramStart"/>
      <w:r>
        <w:rPr>
          <w:rStyle w:val="normaltextrun"/>
          <w:rFonts w:ascii="Calibri" w:hAnsi="Calibri" w:cs="Calibri"/>
        </w:rPr>
        <w:t>Isaac</w:t>
      </w:r>
      <w:proofErr w:type="gramEnd"/>
      <w:r>
        <w:rPr>
          <w:rStyle w:val="normaltextrun"/>
          <w:rFonts w:ascii="Calibri" w:hAnsi="Calibri" w:cs="Calibri"/>
        </w:rPr>
        <w:t xml:space="preserve"> and Jacob? What do we learn about who God is? How does knowing God impact our worldview and lifestyle? </w:t>
      </w:r>
      <w:r>
        <w:rPr>
          <w:rStyle w:val="eop"/>
          <w:rFonts w:ascii="Calibri" w:hAnsi="Calibri" w:cs="Calibri"/>
        </w:rPr>
        <w:t> </w:t>
      </w:r>
    </w:p>
    <w:p w14:paraId="620FB1D9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3191C"/>
    <w:multiLevelType w:val="multilevel"/>
    <w:tmpl w:val="F4A64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66E11"/>
    <w:multiLevelType w:val="multilevel"/>
    <w:tmpl w:val="B3D6A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378AC"/>
    <w:multiLevelType w:val="multilevel"/>
    <w:tmpl w:val="748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15DA3"/>
    <w:multiLevelType w:val="multilevel"/>
    <w:tmpl w:val="051A1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92946"/>
    <w:multiLevelType w:val="multilevel"/>
    <w:tmpl w:val="5F56D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B4"/>
    <w:rsid w:val="00372D1E"/>
    <w:rsid w:val="0049260D"/>
    <w:rsid w:val="005324F2"/>
    <w:rsid w:val="006B2B9F"/>
    <w:rsid w:val="00AF0407"/>
    <w:rsid w:val="00C1220B"/>
    <w:rsid w:val="00D3707C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090F"/>
  <w15:chartTrackingRefBased/>
  <w15:docId w15:val="{10EFFBA8-7DEF-4A30-B8E4-36CC61D4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FD31B4"/>
  </w:style>
  <w:style w:type="character" w:customStyle="1" w:styleId="eop">
    <w:name w:val="eop"/>
    <w:basedOn w:val="DefaultParagraphFont"/>
    <w:rsid w:val="00FD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2020-07-11T17:48:00Z</dcterms:created>
  <dcterms:modified xsi:type="dcterms:W3CDTF">2020-07-11T18:15:00Z</dcterms:modified>
</cp:coreProperties>
</file>