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Arial" w:cs="Arial" w:eastAsia="Arial" w:hAnsi="Arial"/>
          <w:color w:val="000000"/>
          <w:sz w:val="24"/>
          <w:szCs w:val="24"/>
          <w:highlight w:val="white"/>
          <w:rtl w:val="0"/>
        </w:rPr>
        <w:t xml:space="preserve">Website News Committee                                 Elijah Park (Chicago)</w:t>
      </w:r>
      <w:r w:rsidDel="00000000" w:rsidR="00000000" w:rsidRPr="00000000">
        <w:rPr>
          <w:rtl w:val="0"/>
        </w:rPr>
      </w:r>
    </w:p>
    <w:p w:rsidR="00000000" w:rsidDel="00000000" w:rsidP="00000000" w:rsidRDefault="00000000" w:rsidRPr="00000000">
      <w:pPr>
        <w:contextualSpacing w:val="0"/>
        <w:jc w:val="center"/>
      </w:pPr>
      <w:bookmarkStart w:colFirst="0" w:colLast="0" w:name="h.gjdgxs" w:id="0"/>
      <w:bookmarkEnd w:id="0"/>
      <w:r w:rsidDel="00000000" w:rsidR="00000000" w:rsidRPr="00000000">
        <w:rPr>
          <w:rFonts w:ascii="Times New Roman" w:cs="Times New Roman" w:eastAsia="Times New Roman" w:hAnsi="Times New Roman"/>
          <w:b w:val="1"/>
          <w:sz w:val="36"/>
          <w:szCs w:val="36"/>
          <w:rtl w:val="0"/>
        </w:rPr>
        <w:t xml:space="preserve">“</w:t>
      </w:r>
      <w:r w:rsidDel="00000000" w:rsidR="00000000" w:rsidRPr="00000000">
        <w:rPr>
          <w:color w:val="000000"/>
          <w:sz w:val="36"/>
          <w:szCs w:val="36"/>
          <w:highlight w:val="white"/>
          <w:rtl w:val="0"/>
        </w:rPr>
        <w:t xml:space="preserve">Be mutually encouraged by each other’s faith.</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Fonts w:ascii="Times New Roman" w:cs="Times New Roman" w:eastAsia="Times New Roman" w:hAnsi="Times New Roman"/>
          <w:b w:val="1"/>
          <w:rtl w:val="0"/>
        </w:rPr>
        <w:t xml:space="preserve">     *The Number of Articles Posted by Continent during 2015</w:t>
      </w:r>
    </w:p>
    <w:tbl>
      <w:tblPr>
        <w:tblStyle w:val="Table1"/>
        <w:bidi w:val="0"/>
        <w:tblW w:w="6168.0" w:type="dxa"/>
        <w:jc w:val="left"/>
        <w:tblInd w:w="10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2"/>
        <w:gridCol w:w="2096"/>
        <w:tblGridChange w:id="0">
          <w:tblGrid>
            <w:gridCol w:w="4072"/>
            <w:gridCol w:w="2096"/>
          </w:tblGrid>
        </w:tblGridChange>
      </w:tblGrid>
      <w:tr>
        <w:trPr>
          <w:trHeight w:val="420" w:hRule="atLeast"/>
        </w:trPr>
        <w:tc>
          <w:tcPr>
            <w:shd w:fill="deebf6"/>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Continent</w:t>
            </w:r>
          </w:p>
        </w:tc>
        <w:tc>
          <w:tcPr>
            <w:shd w:fill="deebf6"/>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Number of Articles</w:t>
            </w:r>
          </w:p>
        </w:tc>
      </w:tr>
      <w:tr>
        <w:trPr>
          <w:trHeight w:val="220" w:hRule="atLeast"/>
        </w:trP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North America</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152</w:t>
            </w:r>
          </w:p>
        </w:tc>
      </w:tr>
      <w:tr>
        <w:trPr>
          <w:trHeight w:val="220" w:hRule="atLeast"/>
        </w:trP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Asia</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93</w:t>
            </w:r>
          </w:p>
        </w:tc>
      </w:tr>
      <w:tr>
        <w:trPr>
          <w:trHeight w:val="220" w:hRule="atLeast"/>
        </w:trP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(Korea)</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(42)</w:t>
            </w:r>
          </w:p>
        </w:tc>
      </w:tr>
      <w:tr>
        <w:trPr>
          <w:trHeight w:val="220" w:hRule="atLeast"/>
        </w:trP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Latin America</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59</w:t>
            </w:r>
          </w:p>
        </w:tc>
      </w:tr>
      <w:tr>
        <w:trPr>
          <w:trHeight w:val="220" w:hRule="atLeast"/>
        </w:trP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Europe</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47</w:t>
            </w:r>
          </w:p>
        </w:tc>
      </w:tr>
      <w:tr>
        <w:trPr>
          <w:trHeight w:val="220" w:hRule="atLeast"/>
        </w:trP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Africa</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46</w:t>
            </w:r>
          </w:p>
        </w:tc>
      </w:tr>
      <w:tr>
        <w:trPr>
          <w:trHeight w:val="220" w:hRule="atLeast"/>
        </w:trP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CIS</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35</w:t>
            </w:r>
          </w:p>
        </w:tc>
      </w:tr>
      <w:tr>
        <w:trPr>
          <w:trHeight w:val="220" w:hRule="atLeast"/>
        </w:trP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Middle East</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5</w:t>
            </w:r>
          </w:p>
        </w:tc>
      </w:tr>
      <w:tr>
        <w:trPr>
          <w:trHeight w:val="220" w:hRule="atLeast"/>
        </w:trP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Oceania</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3</w:t>
            </w:r>
          </w:p>
        </w:tc>
      </w:tr>
      <w:tr>
        <w:trPr>
          <w:trHeight w:val="220" w:hRule="atLeast"/>
        </w:trPr>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Total</w:t>
            </w:r>
          </w:p>
        </w:tc>
        <w:tc>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0"/>
                <w:szCs w:val="20"/>
                <w:rtl w:val="0"/>
              </w:rPr>
              <w:t xml:space="preserve">440</w:t>
            </w:r>
          </w:p>
        </w:tc>
      </w:tr>
    </w:tbl>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ab/>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b w:val="1"/>
          <w:rtl w:val="0"/>
        </w:rPr>
        <w:t xml:space="preserve">*Articles that were read over 1,000 times during 2015</w:t>
      </w:r>
    </w:p>
    <w:tbl>
      <w:tblPr>
        <w:tblStyle w:val="Table2"/>
        <w:bidi w:val="0"/>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7413"/>
        <w:gridCol w:w="1345"/>
        <w:tblGridChange w:id="0">
          <w:tblGrid>
            <w:gridCol w:w="592"/>
            <w:gridCol w:w="7413"/>
            <w:gridCol w:w="1345"/>
          </w:tblGrid>
        </w:tblGridChange>
      </w:tblGrid>
      <w:tr>
        <w:tc>
          <w:tcPr>
            <w:shd w:fill="deebf6"/>
          </w:tcPr>
          <w:p w:rsidR="00000000" w:rsidDel="00000000" w:rsidP="00000000" w:rsidRDefault="00000000" w:rsidRPr="00000000">
            <w:pPr>
              <w:contextualSpacing w:val="0"/>
            </w:pPr>
            <w:r w:rsidDel="00000000" w:rsidR="00000000" w:rsidRPr="00000000">
              <w:rPr>
                <w:rtl w:val="0"/>
              </w:rPr>
            </w:r>
          </w:p>
        </w:tc>
        <w:tc>
          <w:tcPr>
            <w:shd w:fill="deebf6"/>
          </w:tcPr>
          <w:p w:rsidR="00000000" w:rsidDel="00000000" w:rsidP="00000000" w:rsidRDefault="00000000" w:rsidRPr="00000000">
            <w:pPr>
              <w:contextualSpacing w:val="0"/>
            </w:pPr>
            <w:r w:rsidDel="00000000" w:rsidR="00000000" w:rsidRPr="00000000">
              <w:rPr>
                <w:rtl w:val="0"/>
              </w:rPr>
              <w:t xml:space="preserve">The name of article on the UBF website</w:t>
            </w:r>
          </w:p>
        </w:tc>
        <w:tc>
          <w:tcPr>
            <w:shd w:fill="deebf6"/>
          </w:tcPr>
          <w:p w:rsidR="00000000" w:rsidDel="00000000" w:rsidP="00000000" w:rsidRDefault="00000000" w:rsidRPr="00000000">
            <w:pPr>
              <w:contextualSpacing w:val="0"/>
            </w:pPr>
            <w:r w:rsidDel="00000000" w:rsidR="00000000" w:rsidRPr="00000000">
              <w:rPr>
                <w:rtl w:val="0"/>
              </w:rPr>
              <w:t xml:space="preserve">number</w:t>
            </w:r>
          </w:p>
        </w:tc>
      </w:tr>
      <w:tr>
        <w:tc>
          <w:tcPr/>
          <w:p w:rsidR="00000000" w:rsidDel="00000000" w:rsidP="00000000" w:rsidRDefault="00000000" w:rsidRPr="00000000">
            <w:pPr>
              <w:contextualSpacing w:val="0"/>
            </w:pPr>
            <w:r w:rsidDel="00000000" w:rsidR="00000000" w:rsidRPr="00000000">
              <w:rPr>
                <w:rtl w:val="0"/>
              </w:rPr>
              <w:t xml:space="preserve">1</w:t>
            </w:r>
          </w:p>
        </w:tc>
        <w:tc>
          <w:tcPr/>
          <w:p w:rsidR="00000000" w:rsidDel="00000000" w:rsidP="00000000" w:rsidRDefault="00000000" w:rsidRPr="00000000">
            <w:pPr>
              <w:contextualSpacing w:val="0"/>
            </w:pPr>
            <w:r w:rsidDel="00000000" w:rsidR="00000000" w:rsidRPr="00000000">
              <w:rPr>
                <w:rtl w:val="0"/>
              </w:rPr>
              <w:t xml:space="preserve">World Mission Prayer Topics (year-round)</w:t>
            </w:r>
          </w:p>
        </w:tc>
        <w:tc>
          <w:tcPr/>
          <w:p w:rsidR="00000000" w:rsidDel="00000000" w:rsidP="00000000" w:rsidRDefault="00000000" w:rsidRPr="00000000">
            <w:pPr>
              <w:contextualSpacing w:val="0"/>
              <w:jc w:val="center"/>
            </w:pPr>
            <w:r w:rsidDel="00000000" w:rsidR="00000000" w:rsidRPr="00000000">
              <w:rPr>
                <w:rtl w:val="0"/>
              </w:rPr>
              <w:t xml:space="preserve">7,570</w:t>
            </w:r>
          </w:p>
        </w:tc>
      </w:tr>
      <w:tr>
        <w:tc>
          <w:tcPr/>
          <w:p w:rsidR="00000000" w:rsidDel="00000000" w:rsidP="00000000" w:rsidRDefault="00000000" w:rsidRPr="00000000">
            <w:pPr>
              <w:contextualSpacing w:val="0"/>
            </w:pPr>
            <w:r w:rsidDel="00000000" w:rsidR="00000000" w:rsidRPr="00000000">
              <w:rPr>
                <w:rtl w:val="0"/>
              </w:rPr>
              <w:t xml:space="preserve">2</w:t>
            </w:r>
          </w:p>
        </w:tc>
        <w:tc>
          <w:tcPr/>
          <w:p w:rsidR="00000000" w:rsidDel="00000000" w:rsidP="00000000" w:rsidRDefault="00000000" w:rsidRPr="00000000">
            <w:pPr>
              <w:contextualSpacing w:val="0"/>
            </w:pPr>
            <w:r w:rsidDel="00000000" w:rsidR="00000000" w:rsidRPr="00000000">
              <w:rPr>
                <w:rtl w:val="0"/>
              </w:rPr>
              <w:t xml:space="preserve">2015 New Year’s Message by Abraham Kim</w:t>
            </w:r>
          </w:p>
        </w:tc>
        <w:tc>
          <w:tcPr/>
          <w:p w:rsidR="00000000" w:rsidDel="00000000" w:rsidP="00000000" w:rsidRDefault="00000000" w:rsidRPr="00000000">
            <w:pPr>
              <w:contextualSpacing w:val="0"/>
              <w:jc w:val="center"/>
            </w:pPr>
            <w:r w:rsidDel="00000000" w:rsidR="00000000" w:rsidRPr="00000000">
              <w:rPr>
                <w:rtl w:val="0"/>
              </w:rPr>
              <w:t xml:space="preserve">3,123</w:t>
            </w:r>
          </w:p>
        </w:tc>
      </w:tr>
      <w:tr>
        <w:tc>
          <w:tcPr/>
          <w:p w:rsidR="00000000" w:rsidDel="00000000" w:rsidP="00000000" w:rsidRDefault="00000000" w:rsidRPr="00000000">
            <w:pPr>
              <w:contextualSpacing w:val="0"/>
            </w:pPr>
            <w:r w:rsidDel="00000000" w:rsidR="00000000" w:rsidRPr="00000000">
              <w:rPr>
                <w:rtl w:val="0"/>
              </w:rPr>
              <w:t xml:space="preserve">3</w:t>
            </w:r>
          </w:p>
        </w:tc>
        <w:tc>
          <w:tcPr/>
          <w:p w:rsidR="00000000" w:rsidDel="00000000" w:rsidP="00000000" w:rsidRDefault="00000000" w:rsidRPr="00000000">
            <w:pPr>
              <w:contextualSpacing w:val="0"/>
            </w:pPr>
            <w:r w:rsidDel="00000000" w:rsidR="00000000" w:rsidRPr="00000000">
              <w:rPr>
                <w:rtl w:val="0"/>
              </w:rPr>
              <w:t xml:space="preserve">Announcing the Opening of UBF Donation Site</w:t>
            </w:r>
          </w:p>
        </w:tc>
        <w:tc>
          <w:tcPr/>
          <w:p w:rsidR="00000000" w:rsidDel="00000000" w:rsidP="00000000" w:rsidRDefault="00000000" w:rsidRPr="00000000">
            <w:pPr>
              <w:contextualSpacing w:val="0"/>
              <w:jc w:val="center"/>
            </w:pPr>
            <w:r w:rsidDel="00000000" w:rsidR="00000000" w:rsidRPr="00000000">
              <w:rPr>
                <w:rtl w:val="0"/>
              </w:rPr>
              <w:t xml:space="preserve">1,661</w:t>
            </w:r>
          </w:p>
        </w:tc>
      </w:tr>
      <w:tr>
        <w:tc>
          <w:tcPr/>
          <w:p w:rsidR="00000000" w:rsidDel="00000000" w:rsidP="00000000" w:rsidRDefault="00000000" w:rsidRPr="00000000">
            <w:pPr>
              <w:contextualSpacing w:val="0"/>
            </w:pPr>
            <w:r w:rsidDel="00000000" w:rsidR="00000000" w:rsidRPr="00000000">
              <w:rPr>
                <w:rtl w:val="0"/>
              </w:rPr>
              <w:t xml:space="preserve">4</w:t>
            </w:r>
          </w:p>
        </w:tc>
        <w:tc>
          <w:tcPr/>
          <w:p w:rsidR="00000000" w:rsidDel="00000000" w:rsidP="00000000" w:rsidRDefault="00000000" w:rsidRPr="00000000">
            <w:pPr>
              <w:contextualSpacing w:val="0"/>
            </w:pPr>
            <w:r w:rsidDel="00000000" w:rsidR="00000000" w:rsidRPr="00000000">
              <w:rPr>
                <w:rtl w:val="0"/>
              </w:rPr>
              <w:t xml:space="preserve">The Well Retreat</w:t>
            </w:r>
          </w:p>
        </w:tc>
        <w:tc>
          <w:tcPr/>
          <w:p w:rsidR="00000000" w:rsidDel="00000000" w:rsidP="00000000" w:rsidRDefault="00000000" w:rsidRPr="00000000">
            <w:pPr>
              <w:contextualSpacing w:val="0"/>
              <w:jc w:val="center"/>
            </w:pPr>
            <w:r w:rsidDel="00000000" w:rsidR="00000000" w:rsidRPr="00000000">
              <w:rPr>
                <w:rtl w:val="0"/>
              </w:rPr>
              <w:t xml:space="preserve">1,577</w:t>
            </w:r>
          </w:p>
        </w:tc>
      </w:tr>
      <w:tr>
        <w:tc>
          <w:tcPr/>
          <w:p w:rsidR="00000000" w:rsidDel="00000000" w:rsidP="00000000" w:rsidRDefault="00000000" w:rsidRPr="00000000">
            <w:pPr>
              <w:contextualSpacing w:val="0"/>
            </w:pPr>
            <w:r w:rsidDel="00000000" w:rsidR="00000000" w:rsidRPr="00000000">
              <w:rPr>
                <w:rtl w:val="0"/>
              </w:rPr>
              <w:t xml:space="preserve">5</w:t>
            </w:r>
          </w:p>
        </w:tc>
        <w:tc>
          <w:tcPr/>
          <w:p w:rsidR="00000000" w:rsidDel="00000000" w:rsidP="00000000" w:rsidRDefault="00000000" w:rsidRPr="00000000">
            <w:pPr>
              <w:contextualSpacing w:val="0"/>
            </w:pPr>
            <w:r w:rsidDel="00000000" w:rsidR="00000000" w:rsidRPr="00000000">
              <w:rPr>
                <w:rtl w:val="0"/>
              </w:rPr>
              <w:t xml:space="preserve">2015 North American Staff Conference-April</w:t>
            </w:r>
          </w:p>
        </w:tc>
        <w:tc>
          <w:tcPr/>
          <w:p w:rsidR="00000000" w:rsidDel="00000000" w:rsidP="00000000" w:rsidRDefault="00000000" w:rsidRPr="00000000">
            <w:pPr>
              <w:contextualSpacing w:val="0"/>
              <w:jc w:val="center"/>
            </w:pPr>
            <w:r w:rsidDel="00000000" w:rsidR="00000000" w:rsidRPr="00000000">
              <w:rPr>
                <w:rtl w:val="0"/>
              </w:rPr>
              <w:t xml:space="preserve">1,567</w:t>
            </w:r>
          </w:p>
        </w:tc>
      </w:tr>
      <w:tr>
        <w:tc>
          <w:tcPr/>
          <w:p w:rsidR="00000000" w:rsidDel="00000000" w:rsidP="00000000" w:rsidRDefault="00000000" w:rsidRPr="00000000">
            <w:pPr>
              <w:contextualSpacing w:val="0"/>
            </w:pPr>
            <w:r w:rsidDel="00000000" w:rsidR="00000000" w:rsidRPr="00000000">
              <w:rPr>
                <w:rtl w:val="0"/>
              </w:rPr>
              <w:t xml:space="preserve">6</w:t>
            </w:r>
          </w:p>
        </w:tc>
        <w:tc>
          <w:tcPr/>
          <w:p w:rsidR="00000000" w:rsidDel="00000000" w:rsidP="00000000" w:rsidRDefault="00000000" w:rsidRPr="00000000">
            <w:pPr>
              <w:contextualSpacing w:val="0"/>
            </w:pPr>
            <w:r w:rsidDel="00000000" w:rsidR="00000000" w:rsidRPr="00000000">
              <w:rPr>
                <w:rtl w:val="0"/>
              </w:rPr>
              <w:t xml:space="preserve">Pastor Abraham Kim’s Announcements at the 2015 North American Staff Conf. </w:t>
            </w:r>
          </w:p>
        </w:tc>
        <w:tc>
          <w:tcPr/>
          <w:p w:rsidR="00000000" w:rsidDel="00000000" w:rsidP="00000000" w:rsidRDefault="00000000" w:rsidRPr="00000000">
            <w:pPr>
              <w:contextualSpacing w:val="0"/>
              <w:jc w:val="center"/>
            </w:pPr>
            <w:r w:rsidDel="00000000" w:rsidR="00000000" w:rsidRPr="00000000">
              <w:rPr>
                <w:rtl w:val="0"/>
              </w:rPr>
              <w:t xml:space="preserve">1,387</w:t>
            </w:r>
          </w:p>
        </w:tc>
      </w:tr>
      <w:tr>
        <w:tc>
          <w:tcPr/>
          <w:p w:rsidR="00000000" w:rsidDel="00000000" w:rsidP="00000000" w:rsidRDefault="00000000" w:rsidRPr="00000000">
            <w:pPr>
              <w:contextualSpacing w:val="0"/>
            </w:pPr>
            <w:r w:rsidDel="00000000" w:rsidR="00000000" w:rsidRPr="00000000">
              <w:rPr>
                <w:rtl w:val="0"/>
              </w:rPr>
              <w:t xml:space="preserve">7</w:t>
            </w:r>
          </w:p>
        </w:tc>
        <w:tc>
          <w:tcPr/>
          <w:p w:rsidR="00000000" w:rsidDel="00000000" w:rsidP="00000000" w:rsidRDefault="00000000" w:rsidRPr="00000000">
            <w:pPr>
              <w:contextualSpacing w:val="0"/>
            </w:pPr>
            <w:r w:rsidDel="00000000" w:rsidR="00000000" w:rsidRPr="00000000">
              <w:rPr>
                <w:rtl w:val="0"/>
              </w:rPr>
              <w:t xml:space="preserve">New UBF Newsletter has been published, 2015 Campus Night</w:t>
            </w:r>
          </w:p>
        </w:tc>
        <w:tc>
          <w:tcPr/>
          <w:p w:rsidR="00000000" w:rsidDel="00000000" w:rsidP="00000000" w:rsidRDefault="00000000" w:rsidRPr="00000000">
            <w:pPr>
              <w:contextualSpacing w:val="0"/>
              <w:jc w:val="center"/>
            </w:pPr>
            <w:r w:rsidDel="00000000" w:rsidR="00000000" w:rsidRPr="00000000">
              <w:rPr>
                <w:rtl w:val="0"/>
              </w:rPr>
              <w:t xml:space="preserve">1,331</w:t>
            </w:r>
          </w:p>
        </w:tc>
      </w:tr>
      <w:tr>
        <w:tc>
          <w:tcPr/>
          <w:p w:rsidR="00000000" w:rsidDel="00000000" w:rsidP="00000000" w:rsidRDefault="00000000" w:rsidRPr="00000000">
            <w:pPr>
              <w:contextualSpacing w:val="0"/>
            </w:pPr>
            <w:r w:rsidDel="00000000" w:rsidR="00000000" w:rsidRPr="00000000">
              <w:rPr>
                <w:rtl w:val="0"/>
              </w:rPr>
              <w:t xml:space="preserve">8</w:t>
            </w:r>
          </w:p>
        </w:tc>
        <w:tc>
          <w:tcPr/>
          <w:p w:rsidR="00000000" w:rsidDel="00000000" w:rsidP="00000000" w:rsidRDefault="00000000" w:rsidRPr="00000000">
            <w:pPr>
              <w:contextualSpacing w:val="0"/>
            </w:pPr>
            <w:r w:rsidDel="00000000" w:rsidR="00000000" w:rsidRPr="00000000">
              <w:rPr>
                <w:rtl w:val="0"/>
              </w:rPr>
              <w:t xml:space="preserve">European Directors Conference 2015</w:t>
            </w:r>
          </w:p>
        </w:tc>
        <w:tc>
          <w:tcPr/>
          <w:p w:rsidR="00000000" w:rsidDel="00000000" w:rsidP="00000000" w:rsidRDefault="00000000" w:rsidRPr="00000000">
            <w:pPr>
              <w:contextualSpacing w:val="0"/>
              <w:jc w:val="center"/>
            </w:pPr>
            <w:r w:rsidDel="00000000" w:rsidR="00000000" w:rsidRPr="00000000">
              <w:rPr>
                <w:rtl w:val="0"/>
              </w:rPr>
              <w:t xml:space="preserve">1,270</w:t>
            </w:r>
          </w:p>
        </w:tc>
      </w:tr>
      <w:tr>
        <w:tc>
          <w:tcPr/>
          <w:p w:rsidR="00000000" w:rsidDel="00000000" w:rsidP="00000000" w:rsidRDefault="00000000" w:rsidRPr="00000000">
            <w:pPr>
              <w:contextualSpacing w:val="0"/>
            </w:pPr>
            <w:r w:rsidDel="00000000" w:rsidR="00000000" w:rsidRPr="00000000">
              <w:rPr>
                <w:rtl w:val="0"/>
              </w:rPr>
              <w:t xml:space="preserve">9</w:t>
            </w:r>
          </w:p>
        </w:tc>
        <w:tc>
          <w:tcPr/>
          <w:p w:rsidR="00000000" w:rsidDel="00000000" w:rsidP="00000000" w:rsidRDefault="00000000" w:rsidRPr="00000000">
            <w:pPr>
              <w:contextualSpacing w:val="0"/>
            </w:pPr>
            <w:r w:rsidDel="00000000" w:rsidR="00000000" w:rsidRPr="00000000">
              <w:rPr>
                <w:rtl w:val="0"/>
              </w:rPr>
              <w:t xml:space="preserve">New Newsletter -- April</w:t>
            </w:r>
          </w:p>
        </w:tc>
        <w:tc>
          <w:tcPr/>
          <w:p w:rsidR="00000000" w:rsidDel="00000000" w:rsidP="00000000" w:rsidRDefault="00000000" w:rsidRPr="00000000">
            <w:pPr>
              <w:contextualSpacing w:val="0"/>
              <w:jc w:val="center"/>
            </w:pPr>
            <w:r w:rsidDel="00000000" w:rsidR="00000000" w:rsidRPr="00000000">
              <w:rPr>
                <w:rtl w:val="0"/>
              </w:rPr>
              <w:t xml:space="preserve">1,204</w:t>
            </w:r>
          </w:p>
        </w:tc>
      </w:tr>
      <w:tr>
        <w:tc>
          <w:tcPr/>
          <w:p w:rsidR="00000000" w:rsidDel="00000000" w:rsidP="00000000" w:rsidRDefault="00000000" w:rsidRPr="00000000">
            <w:pPr>
              <w:contextualSpacing w:val="0"/>
            </w:pPr>
            <w:r w:rsidDel="00000000" w:rsidR="00000000" w:rsidRPr="00000000">
              <w:rPr>
                <w:rtl w:val="0"/>
              </w:rPr>
              <w:t xml:space="preserve">10</w:t>
            </w:r>
          </w:p>
        </w:tc>
        <w:tc>
          <w:tcPr/>
          <w:p w:rsidR="00000000" w:rsidDel="00000000" w:rsidP="00000000" w:rsidRDefault="00000000" w:rsidRPr="00000000">
            <w:pPr>
              <w:contextualSpacing w:val="0"/>
            </w:pPr>
            <w:r w:rsidDel="00000000" w:rsidR="00000000" w:rsidRPr="00000000">
              <w:rPr>
                <w:rtl w:val="0"/>
              </w:rPr>
              <w:t xml:space="preserve">Announcement of Voting Results for the General Director of UBF</w:t>
            </w:r>
          </w:p>
        </w:tc>
        <w:tc>
          <w:tcPr/>
          <w:p w:rsidR="00000000" w:rsidDel="00000000" w:rsidP="00000000" w:rsidRDefault="00000000" w:rsidRPr="00000000">
            <w:pPr>
              <w:contextualSpacing w:val="0"/>
              <w:jc w:val="center"/>
            </w:pPr>
            <w:r w:rsidDel="00000000" w:rsidR="00000000" w:rsidRPr="00000000">
              <w:rPr>
                <w:rtl w:val="0"/>
              </w:rPr>
              <w:t xml:space="preserve">1,190</w:t>
            </w:r>
          </w:p>
        </w:tc>
      </w:tr>
      <w:tr>
        <w:tc>
          <w:tcPr/>
          <w:p w:rsidR="00000000" w:rsidDel="00000000" w:rsidP="00000000" w:rsidRDefault="00000000" w:rsidRPr="00000000">
            <w:pPr>
              <w:contextualSpacing w:val="0"/>
            </w:pPr>
            <w:r w:rsidDel="00000000" w:rsidR="00000000" w:rsidRPr="00000000">
              <w:rPr>
                <w:rtl w:val="0"/>
              </w:rPr>
              <w:t xml:space="preserve">11</w:t>
            </w:r>
          </w:p>
        </w:tc>
        <w:tc>
          <w:tcPr/>
          <w:p w:rsidR="00000000" w:rsidDel="00000000" w:rsidP="00000000" w:rsidRDefault="00000000" w:rsidRPr="00000000">
            <w:pPr>
              <w:contextualSpacing w:val="0"/>
            </w:pPr>
            <w:r w:rsidDel="00000000" w:rsidR="00000000" w:rsidRPr="00000000">
              <w:rPr>
                <w:rtl w:val="0"/>
              </w:rPr>
              <w:t xml:space="preserve">Sarah Barry’s Daily Bread Notes -- Acts &amp; Romans</w:t>
            </w:r>
          </w:p>
        </w:tc>
        <w:tc>
          <w:tcPr/>
          <w:p w:rsidR="00000000" w:rsidDel="00000000" w:rsidP="00000000" w:rsidRDefault="00000000" w:rsidRPr="00000000">
            <w:pPr>
              <w:contextualSpacing w:val="0"/>
              <w:jc w:val="center"/>
            </w:pPr>
            <w:r w:rsidDel="00000000" w:rsidR="00000000" w:rsidRPr="00000000">
              <w:rPr>
                <w:rtl w:val="0"/>
              </w:rPr>
              <w:t xml:space="preserve">1,104</w:t>
            </w:r>
          </w:p>
        </w:tc>
      </w:tr>
      <w:tr>
        <w:tc>
          <w:tcPr/>
          <w:p w:rsidR="00000000" w:rsidDel="00000000" w:rsidP="00000000" w:rsidRDefault="00000000" w:rsidRPr="00000000">
            <w:pPr>
              <w:contextualSpacing w:val="0"/>
            </w:pPr>
            <w:r w:rsidDel="00000000" w:rsidR="00000000" w:rsidRPr="00000000">
              <w:rPr>
                <w:rtl w:val="0"/>
              </w:rPr>
              <w:t xml:space="preserve">12</w:t>
            </w:r>
          </w:p>
        </w:tc>
        <w:tc>
          <w:tcPr/>
          <w:p w:rsidR="00000000" w:rsidDel="00000000" w:rsidP="00000000" w:rsidRDefault="00000000" w:rsidRPr="00000000">
            <w:pPr>
              <w:contextualSpacing w:val="0"/>
            </w:pPr>
            <w:r w:rsidDel="00000000" w:rsidR="00000000" w:rsidRPr="00000000">
              <w:rPr>
                <w:rtl w:val="0"/>
              </w:rPr>
              <w:t xml:space="preserve">Asia Directors Conference 2015</w:t>
            </w:r>
          </w:p>
        </w:tc>
        <w:tc>
          <w:tcPr/>
          <w:p w:rsidR="00000000" w:rsidDel="00000000" w:rsidP="00000000" w:rsidRDefault="00000000" w:rsidRPr="00000000">
            <w:pPr>
              <w:contextualSpacing w:val="0"/>
              <w:jc w:val="center"/>
            </w:pPr>
            <w:r w:rsidDel="00000000" w:rsidR="00000000" w:rsidRPr="00000000">
              <w:rPr>
                <w:rtl w:val="0"/>
              </w:rPr>
              <w:t xml:space="preserve">1,100</w:t>
            </w:r>
          </w:p>
        </w:tc>
      </w:tr>
      <w:tr>
        <w:tc>
          <w:tcPr/>
          <w:p w:rsidR="00000000" w:rsidDel="00000000" w:rsidP="00000000" w:rsidRDefault="00000000" w:rsidRPr="00000000">
            <w:pPr>
              <w:contextualSpacing w:val="0"/>
            </w:pPr>
            <w:r w:rsidDel="00000000" w:rsidR="00000000" w:rsidRPr="00000000">
              <w:rPr>
                <w:rtl w:val="0"/>
              </w:rPr>
              <w:t xml:space="preserve">13</w:t>
            </w:r>
          </w:p>
        </w:tc>
        <w:tc>
          <w:tcPr/>
          <w:p w:rsidR="00000000" w:rsidDel="00000000" w:rsidP="00000000" w:rsidRDefault="00000000" w:rsidRPr="00000000">
            <w:pPr>
              <w:contextualSpacing w:val="0"/>
            </w:pPr>
            <w:r w:rsidDel="00000000" w:rsidR="00000000" w:rsidRPr="00000000">
              <w:rPr>
                <w:rtl w:val="0"/>
              </w:rPr>
              <w:t xml:space="preserve">UBF Newsletter -- Europe/CIS SBC</w:t>
            </w:r>
          </w:p>
        </w:tc>
        <w:tc>
          <w:tcPr/>
          <w:p w:rsidR="00000000" w:rsidDel="00000000" w:rsidP="00000000" w:rsidRDefault="00000000" w:rsidRPr="00000000">
            <w:pPr>
              <w:contextualSpacing w:val="0"/>
              <w:jc w:val="center"/>
            </w:pPr>
            <w:r w:rsidDel="00000000" w:rsidR="00000000" w:rsidRPr="00000000">
              <w:rPr>
                <w:rtl w:val="0"/>
              </w:rPr>
              <w:t xml:space="preserve">1,096</w:t>
            </w:r>
          </w:p>
        </w:tc>
      </w:tr>
      <w:tr>
        <w:tc>
          <w:tcPr/>
          <w:p w:rsidR="00000000" w:rsidDel="00000000" w:rsidP="00000000" w:rsidRDefault="00000000" w:rsidRPr="00000000">
            <w:pPr>
              <w:contextualSpacing w:val="0"/>
            </w:pPr>
            <w:r w:rsidDel="00000000" w:rsidR="00000000" w:rsidRPr="00000000">
              <w:rPr>
                <w:rtl w:val="0"/>
              </w:rPr>
              <w:t xml:space="preserve">14</w:t>
            </w:r>
          </w:p>
        </w:tc>
        <w:tc>
          <w:tcPr/>
          <w:p w:rsidR="00000000" w:rsidDel="00000000" w:rsidP="00000000" w:rsidRDefault="00000000" w:rsidRPr="00000000">
            <w:pPr>
              <w:contextualSpacing w:val="0"/>
            </w:pPr>
            <w:r w:rsidDel="00000000" w:rsidR="00000000" w:rsidRPr="00000000">
              <w:rPr>
                <w:rtl w:val="0"/>
              </w:rPr>
              <w:t xml:space="preserve">Prayer Request for David Choo</w:t>
            </w:r>
          </w:p>
        </w:tc>
        <w:tc>
          <w:tcPr/>
          <w:p w:rsidR="00000000" w:rsidDel="00000000" w:rsidP="00000000" w:rsidRDefault="00000000" w:rsidRPr="00000000">
            <w:pPr>
              <w:contextualSpacing w:val="0"/>
              <w:jc w:val="center"/>
            </w:pPr>
            <w:r w:rsidDel="00000000" w:rsidR="00000000" w:rsidRPr="00000000">
              <w:rPr>
                <w:rtl w:val="0"/>
              </w:rPr>
              <w:t xml:space="preserve">1,064</w:t>
            </w:r>
          </w:p>
        </w:tc>
      </w:tr>
      <w:tr>
        <w:tc>
          <w:tcPr/>
          <w:p w:rsidR="00000000" w:rsidDel="00000000" w:rsidP="00000000" w:rsidRDefault="00000000" w:rsidRPr="00000000">
            <w:pPr>
              <w:contextualSpacing w:val="0"/>
            </w:pPr>
            <w:r w:rsidDel="00000000" w:rsidR="00000000" w:rsidRPr="00000000">
              <w:rPr>
                <w:rtl w:val="0"/>
              </w:rPr>
              <w:t xml:space="preserve">15</w:t>
            </w:r>
          </w:p>
        </w:tc>
        <w:tc>
          <w:tcPr/>
          <w:p w:rsidR="00000000" w:rsidDel="00000000" w:rsidP="00000000" w:rsidRDefault="00000000" w:rsidRPr="00000000">
            <w:pPr>
              <w:contextualSpacing w:val="0"/>
            </w:pPr>
            <w:r w:rsidDel="00000000" w:rsidR="00000000" w:rsidRPr="00000000">
              <w:rPr>
                <w:rtl w:val="0"/>
              </w:rPr>
              <w:t xml:space="preserve">Continental Directors Conference 2015</w:t>
            </w:r>
          </w:p>
        </w:tc>
        <w:tc>
          <w:tcPr/>
          <w:p w:rsidR="00000000" w:rsidDel="00000000" w:rsidP="00000000" w:rsidRDefault="00000000" w:rsidRPr="00000000">
            <w:pPr>
              <w:contextualSpacing w:val="0"/>
              <w:jc w:val="center"/>
            </w:pPr>
            <w:r w:rsidDel="00000000" w:rsidR="00000000" w:rsidRPr="00000000">
              <w:rPr>
                <w:rtl w:val="0"/>
              </w:rPr>
              <w:t xml:space="preserve">1,045</w:t>
            </w:r>
          </w:p>
        </w:tc>
      </w:tr>
      <w:tr>
        <w:tc>
          <w:tcPr/>
          <w:p w:rsidR="00000000" w:rsidDel="00000000" w:rsidP="00000000" w:rsidRDefault="00000000" w:rsidRPr="00000000">
            <w:pPr>
              <w:contextualSpacing w:val="0"/>
            </w:pPr>
            <w:r w:rsidDel="00000000" w:rsidR="00000000" w:rsidRPr="00000000">
              <w:rPr>
                <w:rtl w:val="0"/>
              </w:rPr>
              <w:t xml:space="preserve">16</w:t>
            </w:r>
          </w:p>
        </w:tc>
        <w:tc>
          <w:tcPr/>
          <w:p w:rsidR="00000000" w:rsidDel="00000000" w:rsidP="00000000" w:rsidRDefault="00000000" w:rsidRPr="00000000">
            <w:pPr>
              <w:contextualSpacing w:val="0"/>
            </w:pPr>
            <w:r w:rsidDel="00000000" w:rsidR="00000000" w:rsidRPr="00000000">
              <w:rPr>
                <w:rtl w:val="0"/>
              </w:rPr>
              <w:t xml:space="preserve">God blessed David Park &amp; Sarah Keum’s Wedding</w:t>
            </w:r>
          </w:p>
        </w:tc>
        <w:tc>
          <w:tcPr/>
          <w:p w:rsidR="00000000" w:rsidDel="00000000" w:rsidP="00000000" w:rsidRDefault="00000000" w:rsidRPr="00000000">
            <w:pPr>
              <w:contextualSpacing w:val="0"/>
              <w:jc w:val="center"/>
            </w:pPr>
            <w:r w:rsidDel="00000000" w:rsidR="00000000" w:rsidRPr="00000000">
              <w:rPr>
                <w:rtl w:val="0"/>
              </w:rPr>
              <w:t xml:space="preserve">1,025</w:t>
            </w:r>
          </w:p>
        </w:tc>
      </w:tr>
      <w:tr>
        <w:tc>
          <w:tcPr/>
          <w:p w:rsidR="00000000" w:rsidDel="00000000" w:rsidP="00000000" w:rsidRDefault="00000000" w:rsidRPr="00000000">
            <w:pPr>
              <w:contextualSpacing w:val="0"/>
            </w:pPr>
            <w:r w:rsidDel="00000000" w:rsidR="00000000" w:rsidRPr="00000000">
              <w:rPr>
                <w:rtl w:val="0"/>
              </w:rPr>
              <w:t xml:space="preserve">17</w:t>
            </w:r>
          </w:p>
        </w:tc>
        <w:tc>
          <w:tcPr/>
          <w:p w:rsidR="00000000" w:rsidDel="00000000" w:rsidP="00000000" w:rsidRDefault="00000000" w:rsidRPr="00000000">
            <w:pPr>
              <w:contextualSpacing w:val="0"/>
            </w:pPr>
            <w:r w:rsidDel="00000000" w:rsidR="00000000" w:rsidRPr="00000000">
              <w:rPr>
                <w:rtl w:val="0"/>
              </w:rPr>
              <w:t xml:space="preserve">2015 Paris Forum-KIMNET</w:t>
            </w:r>
          </w:p>
        </w:tc>
        <w:tc>
          <w:tcPr/>
          <w:p w:rsidR="00000000" w:rsidDel="00000000" w:rsidP="00000000" w:rsidRDefault="00000000" w:rsidRPr="00000000">
            <w:pPr>
              <w:contextualSpacing w:val="0"/>
              <w:jc w:val="center"/>
            </w:pPr>
            <w:r w:rsidDel="00000000" w:rsidR="00000000" w:rsidRPr="00000000">
              <w:rPr>
                <w:rtl w:val="0"/>
              </w:rPr>
              <w:t xml:space="preserve">1,015</w:t>
            </w:r>
          </w:p>
        </w:tc>
      </w:tr>
      <w:tr>
        <w:tc>
          <w:tcPr/>
          <w:p w:rsidR="00000000" w:rsidDel="00000000" w:rsidP="00000000" w:rsidRDefault="00000000" w:rsidRPr="00000000">
            <w:pPr>
              <w:contextualSpacing w:val="0"/>
            </w:pPr>
            <w:r w:rsidDel="00000000" w:rsidR="00000000" w:rsidRPr="00000000">
              <w:rPr>
                <w:rtl w:val="0"/>
              </w:rPr>
              <w:t xml:space="preserve">18</w:t>
            </w:r>
          </w:p>
        </w:tc>
        <w:tc>
          <w:tcPr/>
          <w:p w:rsidR="00000000" w:rsidDel="00000000" w:rsidP="00000000" w:rsidRDefault="00000000" w:rsidRPr="00000000">
            <w:pPr>
              <w:contextualSpacing w:val="0"/>
            </w:pPr>
            <w:r w:rsidDel="00000000" w:rsidR="00000000" w:rsidRPr="00000000">
              <w:rPr>
                <w:rtl w:val="0"/>
              </w:rPr>
              <w:t xml:space="preserve">KIMNET Report</w:t>
            </w:r>
          </w:p>
        </w:tc>
        <w:tc>
          <w:tcPr/>
          <w:p w:rsidR="00000000" w:rsidDel="00000000" w:rsidP="00000000" w:rsidRDefault="00000000" w:rsidRPr="00000000">
            <w:pPr>
              <w:contextualSpacing w:val="0"/>
              <w:jc w:val="center"/>
            </w:pPr>
            <w:r w:rsidDel="00000000" w:rsidR="00000000" w:rsidRPr="00000000">
              <w:rPr>
                <w:rtl w:val="0"/>
              </w:rPr>
              <w:t xml:space="preserve">1,014</w:t>
            </w:r>
          </w:p>
        </w:tc>
      </w:tr>
    </w:tbl>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ind w:firstLine="720"/>
        <w:contextualSpacing w:val="0"/>
      </w:pPr>
      <w:r w:rsidDel="00000000" w:rsidR="00000000" w:rsidRPr="00000000">
        <w:rPr>
          <w:rtl w:val="0"/>
        </w:rPr>
        <w:t xml:space="preserve">During 2</w:t>
      </w:r>
      <w:r w:rsidDel="00000000" w:rsidR="00000000" w:rsidRPr="00000000">
        <w:rPr>
          <w:rtl w:val="0"/>
        </w:rPr>
        <w:t xml:space="preserve">015, a total of 440 articles were posted on the website. UBF chapters from all the continents sent articles to be posted. Among them, there were 18 articles in which over 1,000 readers visited. The UBF General Director’s New Year’s message was read by over 3,000 people. It meant that the New Year’s message was fully delivered to all our members around world. Though the donation site was new, it received a lot of prayer support.  The Well Retreat also received much prayer support. Through the North American staff conference, all the Bible workers looked at the work of God in North America, and through website, the General Director’s announcements were fully delivered to every corner of the world. Also, UBF Newsletters were read a lot.   </w:t>
      </w:r>
    </w:p>
    <w:p w:rsidR="00000000" w:rsidDel="00000000" w:rsidP="00000000" w:rsidRDefault="00000000" w:rsidRPr="00000000">
      <w:pPr>
        <w:contextualSpacing w:val="0"/>
      </w:pPr>
      <w:r w:rsidDel="00000000" w:rsidR="00000000" w:rsidRPr="00000000">
        <w:rPr>
          <w:rtl w:val="0"/>
        </w:rPr>
        <w:t xml:space="preserve"> </w:t>
        <w:tab/>
        <w:t xml:space="preserve">God has used UBF website as his media for world campus mission. Through the website, God has worked all God’s people to have same vision, same prayer topics and same direction. Making a united ministry of all, God has used the website ministry as his instrument. </w:t>
      </w:r>
    </w:p>
    <w:p w:rsidR="00000000" w:rsidDel="00000000" w:rsidP="00000000" w:rsidRDefault="00000000" w:rsidRPr="00000000">
      <w:pPr>
        <w:contextualSpacing w:val="0"/>
      </w:pPr>
      <w:r w:rsidDel="00000000" w:rsidR="00000000" w:rsidRPr="00000000">
        <w:rPr>
          <w:rtl w:val="0"/>
        </w:rPr>
        <w:tab/>
        <w:t xml:space="preserve">Last year, God used Daniel Shim (Asia &amp; Korea), Deborah Yang (Europe), Dr. Samuel Park (Latin America), Isaac Lim (CIS &amp; Africa), Elijah Park (North America), Rebecca Chung (Asia), Jerry Robinson (Chicago), and Deborah Lim (posting) as website team members. Yvonne Lee, Michael Lanier, Francesca Nuyen and Rich Ryzewski proofread articles voluntarily. Diana Rivas and Socorro Diaz helped the website team through translating from Spanish to English. Website team members met every Tuesday, Thursday and Friday together and prayed for the UBF website to be used for God’s world campus ministry. Dr. John Jun prayed for the website and supported the ministry. Also, Dr. Jose Ahn also supported the website ministry.</w:t>
      </w:r>
    </w:p>
    <w:p w:rsidR="00000000" w:rsidDel="00000000" w:rsidP="00000000" w:rsidRDefault="00000000" w:rsidRPr="00000000">
      <w:pPr>
        <w:contextualSpacing w:val="0"/>
      </w:pPr>
      <w:r w:rsidDel="00000000" w:rsidR="00000000" w:rsidRPr="00000000">
        <w:rPr>
          <w:rtl w:val="0"/>
        </w:rPr>
        <w:tab/>
        <w:t xml:space="preserve">God has given us the UBF website to share God’s work and prayer topics for each other, and so that through the website, the Mighty God and grace of God has been revealed. The website served to encouraged each other and give inspiration in serving God’s ministry. It also has helped world campus ministry through praying for each other and also praying for those who need prayer. Paul says in Romans 1:11-12, “</w:t>
      </w:r>
      <w:r w:rsidDel="00000000" w:rsidR="00000000" w:rsidRPr="00000000">
        <w:rPr>
          <w:color w:val="000000"/>
          <w:highlight w:val="white"/>
          <w:rtl w:val="0"/>
        </w:rPr>
        <w:t xml:space="preserve">I long to see you so that I may impart to you some spiritual gift to make you strong—</w:t>
      </w:r>
      <w:r w:rsidDel="00000000" w:rsidR="00000000" w:rsidRPr="00000000">
        <w:rPr>
          <w:b w:val="1"/>
          <w:color w:val="000000"/>
          <w:highlight w:val="white"/>
          <w:vertAlign w:val="superscript"/>
          <w:rtl w:val="0"/>
        </w:rPr>
        <w:t xml:space="preserve"> </w:t>
      </w:r>
      <w:r w:rsidDel="00000000" w:rsidR="00000000" w:rsidRPr="00000000">
        <w:rPr>
          <w:color w:val="000000"/>
          <w:highlight w:val="white"/>
          <w:rtl w:val="0"/>
        </w:rPr>
        <w:t xml:space="preserve">that is, that you and I may be mutually encouraged by each other’s faith.” Through sharing God’s work and prayers, all can participate in</w:t>
      </w:r>
      <w:r w:rsidDel="00000000" w:rsidR="00000000" w:rsidRPr="00000000">
        <w:rPr>
          <w:highlight w:val="white"/>
          <w:rtl w:val="0"/>
        </w:rPr>
        <w:t xml:space="preserve"> </w:t>
      </w:r>
      <w:r w:rsidDel="00000000" w:rsidR="00000000" w:rsidRPr="00000000">
        <w:rPr>
          <w:color w:val="000000"/>
          <w:highlight w:val="white"/>
          <w:rtl w:val="0"/>
        </w:rPr>
        <w:t xml:space="preserve">God’s ministry and also love each other. </w:t>
      </w:r>
    </w:p>
    <w:p w:rsidR="00000000" w:rsidDel="00000000" w:rsidP="00000000" w:rsidRDefault="00000000" w:rsidRPr="00000000">
      <w:pPr>
        <w:contextualSpacing w:val="0"/>
      </w:pPr>
      <w:r w:rsidDel="00000000" w:rsidR="00000000" w:rsidRPr="00000000">
        <w:rPr>
          <w:color w:val="000000"/>
          <w:highlight w:val="white"/>
          <w:rtl w:val="0"/>
        </w:rPr>
        <w:t xml:space="preserve"> </w:t>
      </w:r>
      <w:r w:rsidDel="00000000" w:rsidR="00000000" w:rsidRPr="00000000">
        <w:rPr>
          <w:highlight w:val="white"/>
          <w:rtl w:val="0"/>
        </w:rPr>
        <w:t xml:space="preserve">Prayer Topics</w:t>
      </w:r>
    </w:p>
    <w:p w:rsidR="00000000" w:rsidDel="00000000" w:rsidP="00000000" w:rsidRDefault="00000000" w:rsidRPr="00000000">
      <w:pPr>
        <w:numPr>
          <w:ilvl w:val="0"/>
          <w:numId w:val="1"/>
        </w:numPr>
        <w:ind w:left="720" w:hanging="360"/>
        <w:contextualSpacing w:val="1"/>
        <w:rPr>
          <w:highlight w:val="white"/>
          <w:u w:val="none"/>
        </w:rPr>
      </w:pPr>
      <w:r w:rsidDel="00000000" w:rsidR="00000000" w:rsidRPr="00000000">
        <w:rPr>
          <w:highlight w:val="white"/>
          <w:rtl w:val="0"/>
        </w:rPr>
        <w:t xml:space="preserve">Be mutually encouraged by each other’s faith.</w:t>
      </w:r>
    </w:p>
    <w:p w:rsidR="00000000" w:rsidDel="00000000" w:rsidP="00000000" w:rsidRDefault="00000000" w:rsidRPr="00000000">
      <w:pPr>
        <w:numPr>
          <w:ilvl w:val="0"/>
          <w:numId w:val="1"/>
        </w:numPr>
        <w:ind w:left="720" w:hanging="360"/>
        <w:contextualSpacing w:val="1"/>
        <w:rPr>
          <w:highlight w:val="white"/>
          <w:u w:val="none"/>
        </w:rPr>
      </w:pPr>
      <w:r w:rsidDel="00000000" w:rsidR="00000000" w:rsidRPr="00000000">
        <w:rPr>
          <w:highlight w:val="white"/>
          <w:rtl w:val="0"/>
        </w:rPr>
        <w:t xml:space="preserve">For more than 600 articles be posted.</w:t>
      </w:r>
    </w:p>
    <w:p w:rsidR="00000000" w:rsidDel="00000000" w:rsidP="00000000" w:rsidRDefault="00000000" w:rsidRPr="00000000">
      <w:pPr>
        <w:numPr>
          <w:ilvl w:val="0"/>
          <w:numId w:val="1"/>
        </w:numPr>
        <w:ind w:left="720" w:hanging="360"/>
        <w:contextualSpacing w:val="1"/>
        <w:rPr>
          <w:highlight w:val="white"/>
          <w:u w:val="none"/>
        </w:rPr>
      </w:pPr>
      <w:r w:rsidDel="00000000" w:rsidR="00000000" w:rsidRPr="00000000">
        <w:rPr>
          <w:highlight w:val="white"/>
          <w:rtl w:val="0"/>
        </w:rPr>
        <w:t xml:space="preserve">For more than 50 articles to have over 1000 readers.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