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sz w:val="28"/>
          <w:rtl w:val="0"/>
        </w:rPr>
        <w:t xml:space="preserve">Where is Your Faith?</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4"/>
          <w:rtl w:val="0"/>
        </w:rPr>
        <w:t xml:space="preserve">Luke 8:22-25</w:t>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4"/>
          <w:rtl w:val="0"/>
        </w:rPr>
        <w:t xml:space="preserve">Key Verse 25a    </w:t>
      </w:r>
    </w:p>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sz w:val="24"/>
          <w:rtl w:val="0"/>
        </w:rPr>
        <w:t xml:space="preserve">“Where is your faith?” he asked his disciples</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Read verses 22-23. What did Jesus say to his disciples? What did the disciples do? (22) What did Jesus do as the disciples sailed? What does this show about Jesus? What happened to them on the lake? (23) What do you think about this unexpected situation?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numPr>
          <w:ilvl w:val="0"/>
          <w:numId w:val="1"/>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Read verse 24. What did the disciples do? What does this reveal about them? What did Jesus do and what happened to the storm? What can we learn about Jesus?</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Read verse 25. What did Jesus say to the disciples? What can we learn from what Jesus said; "Where is your faith?" How did the disciples respond? What do you think they might learn about Jesus through this event? </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LK8c_2015Q.docx</dc:title>
</cp:coreProperties>
</file>