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Arial" w:cs="Arial" w:eastAsia="Arial" w:hAnsi="Arial"/>
          <w:b w:val="1"/>
          <w:sz w:val="24"/>
          <w:szCs w:val="24"/>
          <w:rtl w:val="0"/>
        </w:rPr>
        <w:t xml:space="preserve">His Kingdom Will Never End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Arial" w:cs="Arial" w:eastAsia="Arial" w:hAnsi="Arial"/>
          <w:sz w:val="24"/>
          <w:szCs w:val="24"/>
          <w:rtl w:val="0"/>
        </w:rPr>
        <w:t xml:space="preserve">Luke 1:26-38</w:t>
      </w:r>
    </w:p>
    <w:p w:rsidR="00000000" w:rsidDel="00000000" w:rsidP="00000000" w:rsidRDefault="00000000" w:rsidRPr="00000000">
      <w:pPr>
        <w:spacing w:line="240" w:lineRule="auto"/>
        <w:contextualSpacing w:val="0"/>
      </w:pPr>
      <w:r w:rsidDel="00000000" w:rsidR="00000000" w:rsidRPr="00000000">
        <w:rPr>
          <w:rFonts w:ascii="Arial" w:cs="Arial" w:eastAsia="Arial" w:hAnsi="Arial"/>
          <w:sz w:val="24"/>
          <w:szCs w:val="24"/>
          <w:rtl w:val="0"/>
        </w:rPr>
        <w:t xml:space="preserve">Key Verse 32-33</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b w:val="1"/>
          <w:i w:val="1"/>
          <w:color w:val="ff0000"/>
          <w:sz w:val="24"/>
          <w:szCs w:val="24"/>
          <w:rtl w:val="0"/>
        </w:rPr>
        <w:t xml:space="preserve">He will be great and will be called the Son of the Most High.  The Lord God will give him the throne of his father David, and he will reign over the house of Jacob forever; his kingdom will never end.”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4"/>
          <w:szCs w:val="24"/>
          <w:rtl w:val="0"/>
        </w:rPr>
        <w:t xml:space="preserve">1. Read verses 26-28. To whom did God send the angel Gabriel? (26) What was Mary’s status? (27) Why might she have been troubled by the angel’s greeting? (28-29)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4"/>
          <w:szCs w:val="24"/>
          <w:rtl w:val="0"/>
        </w:rPr>
        <w:t xml:space="preserve">2. Read verses 30-33. What does it mean for Mary to find favor with God? (30-31) What did the angel further tell her about the son she would bear? (32-33) What can we learn here about who Jesus is? What is the nature of His kingdom? (33b) How can we be truly blessed when we know Him and His kingdom?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4"/>
          <w:szCs w:val="24"/>
          <w:rtl w:val="0"/>
        </w:rPr>
        <w:t xml:space="preserve">3. Read verses 34-38. What was Mary’s response? (34) What would happen to her through the Holy Spirit and the power of the Most High? (35) What can we learn from the angel’s saying, “For no word from God will ever fail?” (36-37) What can we learn from Mary’s response? (38)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5" w:type="default"/>
      <w:headerReference r:id="rId6" w:type="first"/>
      <w:footerReference r:id="rId7" w:type="default"/>
      <w:footerReference r:id="rId8" w:type="first"/>
      <w:pgSz w:h="15840" w:w="12240"/>
      <w:pgMar w:bottom="1440" w:top="1440" w:left="1440" w:right="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Wingdings"/>
  <w:font w:name="Questrial">
    <w:embedRegular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720" w:before="0" w:line="276" w:lineRule="auto"/>
      <w:contextualSpacing w:val="0"/>
      <w:jc w:val="center"/>
    </w:pPr>
    <w:r w:rsidDel="00000000" w:rsidR="00000000" w:rsidRPr="00000000">
      <w:rPr>
        <w:rFonts w:ascii="Times New Roman" w:cs="Times New Roman" w:eastAsia="Times New Roman" w:hAnsi="Times New Roman"/>
        <w:b w:val="0"/>
        <w:color w:val="6076b4"/>
        <w:sz w:val="22"/>
        <w:szCs w:val="22"/>
        <w:rtl w:val="0"/>
      </w:rPr>
      <w:t xml:space="preserve">Insert Dentist Name/Office </w:t>
    </w:r>
    <w:r w:rsidDel="00000000" w:rsidR="00000000" w:rsidRPr="00000000">
      <w:rPr>
        <w:rFonts w:ascii="Wingdings" w:cs="Wingdings" w:eastAsia="Wingdings" w:hAnsi="Wingdings"/>
        <w:b w:val="0"/>
        <w:color w:val="6076b4"/>
        <w:sz w:val="22"/>
        <w:szCs w:val="22"/>
        <w:rtl w:val="0"/>
      </w:rPr>
      <w:t xml:space="preserve">•</w:t>
    </w:r>
    <w:r w:rsidDel="00000000" w:rsidR="00000000" w:rsidRPr="00000000">
      <w:rPr>
        <w:rFonts w:ascii="Times New Roman" w:cs="Times New Roman" w:eastAsia="Times New Roman" w:hAnsi="Times New Roman"/>
        <w:b w:val="0"/>
        <w:color w:val="6076b4"/>
        <w:sz w:val="22"/>
        <w:szCs w:val="22"/>
        <w:rtl w:val="0"/>
      </w:rPr>
      <w:t xml:space="preserve"> </w:t>
    </w:r>
    <w:fldSimple w:instr="PAGE" w:fldLock="0" w:dirty="0">
      <w:r w:rsidDel="00000000" w:rsidR="00000000" w:rsidRPr="00000000">
        <w:rPr>
          <w:rFonts w:ascii="Times New Roman" w:cs="Times New Roman" w:eastAsia="Times New Roman" w:hAnsi="Times New Roman"/>
          <w:b w:val="0"/>
          <w:color w:val="6076b4"/>
          <w:sz w:val="22"/>
          <w:szCs w:val="22"/>
        </w:rPr>
      </w:r>
    </w:fldSimple>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720" w:before="0" w:line="276"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200" w:before="0" w:line="276" w:lineRule="auto"/>
      <w:contextualSpacing w:val="0"/>
      <w:jc w:val="cente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200" w:before="720" w:line="276" w:lineRule="auto"/>
      <w:contextualSpacing w:val="0"/>
    </w:pPr>
    <w:bookmarkStart w:colFirst="0" w:colLast="0" w:name="h.gjdgxs" w:id="0"/>
    <w:bookmarkEnd w:id="0"/>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60" w:line="240" w:lineRule="auto"/>
    </w:pPr>
    <w:rPr>
      <w:rFonts w:ascii="Questrial" w:cs="Questrial" w:eastAsia="Questrial" w:hAnsi="Questrial"/>
      <w:b w:val="0"/>
      <w:i w:val="1"/>
      <w:color w:val="6076b4"/>
      <w:sz w:val="32"/>
      <w:szCs w:val="32"/>
    </w:rPr>
  </w:style>
  <w:style w:type="paragraph" w:styleId="Heading2">
    <w:name w:val="heading 2"/>
    <w:basedOn w:val="Normal"/>
    <w:next w:val="Normal"/>
    <w:pPr>
      <w:keepNext w:val="1"/>
      <w:keepLines w:val="1"/>
      <w:spacing w:after="0" w:before="120" w:line="240" w:lineRule="auto"/>
    </w:pPr>
    <w:rPr>
      <w:rFonts w:ascii="Questrial" w:cs="Questrial" w:eastAsia="Questrial" w:hAnsi="Questrial"/>
      <w:b w:val="0"/>
      <w:sz w:val="28"/>
      <w:szCs w:val="28"/>
    </w:rPr>
  </w:style>
  <w:style w:type="paragraph" w:styleId="Heading3">
    <w:name w:val="heading 3"/>
    <w:basedOn w:val="Normal"/>
    <w:next w:val="Normal"/>
    <w:pPr>
      <w:keepNext w:val="1"/>
      <w:keepLines w:val="1"/>
      <w:spacing w:after="0" w:before="20" w:line="240" w:lineRule="auto"/>
    </w:pPr>
    <w:rPr>
      <w:rFonts w:ascii="Questrial" w:cs="Questrial" w:eastAsia="Questrial" w:hAnsi="Questrial"/>
      <w:b w:val="0"/>
      <w:i w:val="1"/>
      <w:sz w:val="24"/>
      <w:szCs w:val="24"/>
    </w:rPr>
  </w:style>
  <w:style w:type="paragraph" w:styleId="Heading4">
    <w:name w:val="heading 4"/>
    <w:basedOn w:val="Normal"/>
    <w:next w:val="Normal"/>
    <w:pPr>
      <w:keepNext w:val="1"/>
      <w:keepLines w:val="1"/>
      <w:spacing w:after="0" w:before="200" w:line="264" w:lineRule="auto"/>
    </w:pPr>
    <w:rPr>
      <w:rFonts w:ascii="Questrial" w:cs="Questrial" w:eastAsia="Questrial" w:hAnsi="Questrial"/>
      <w:b w:val="0"/>
      <w:i w:val="1"/>
      <w:sz w:val="24"/>
      <w:szCs w:val="24"/>
    </w:rPr>
  </w:style>
  <w:style w:type="paragraph" w:styleId="Heading5">
    <w:name w:val="heading 5"/>
    <w:basedOn w:val="Normal"/>
    <w:next w:val="Normal"/>
    <w:pPr>
      <w:keepNext w:val="1"/>
      <w:keepLines w:val="1"/>
      <w:spacing w:after="0" w:before="200" w:line="264" w:lineRule="auto"/>
    </w:pPr>
    <w:rPr>
      <w:rFonts w:ascii="Questrial" w:cs="Questrial" w:eastAsia="Questrial" w:hAnsi="Questrial"/>
      <w:b w:val="0"/>
      <w:color w:val="000000"/>
      <w:sz w:val="22"/>
      <w:szCs w:val="22"/>
    </w:rPr>
  </w:style>
  <w:style w:type="paragraph" w:styleId="Heading6">
    <w:name w:val="heading 6"/>
    <w:basedOn w:val="Normal"/>
    <w:next w:val="Normal"/>
    <w:pPr>
      <w:keepNext w:val="1"/>
      <w:keepLines w:val="1"/>
      <w:spacing w:after="0" w:before="200" w:line="264" w:lineRule="auto"/>
    </w:pPr>
    <w:rPr>
      <w:rFonts w:ascii="Questrial" w:cs="Questrial" w:eastAsia="Questrial" w:hAnsi="Questrial"/>
      <w:b w:val="0"/>
      <w:i w:val="1"/>
      <w:color w:val="000000"/>
      <w:sz w:val="21"/>
      <w:szCs w:val="21"/>
    </w:rPr>
  </w:style>
  <w:style w:type="paragraph" w:styleId="Title">
    <w:name w:val="Title"/>
    <w:basedOn w:val="Normal"/>
    <w:next w:val="Normal"/>
    <w:pPr>
      <w:keepNext w:val="1"/>
      <w:keepLines w:val="1"/>
      <w:spacing w:after="300" w:before="0" w:line="240" w:lineRule="auto"/>
    </w:pPr>
    <w:rPr>
      <w:rFonts w:ascii="Questrial" w:cs="Questrial" w:eastAsia="Questrial" w:hAnsi="Questrial"/>
      <w:b w:val="0"/>
      <w:color w:val="000000"/>
      <w:sz w:val="56"/>
      <w:szCs w:val="56"/>
    </w:rPr>
  </w:style>
  <w:style w:type="paragraph" w:styleId="Subtitle">
    <w:name w:val="Subtitle"/>
    <w:basedOn w:val="Normal"/>
    <w:next w:val="Normal"/>
    <w:pPr>
      <w:keepNext w:val="1"/>
      <w:keepLines w:val="1"/>
      <w:spacing w:after="200" w:before="0" w:line="276" w:lineRule="auto"/>
    </w:pPr>
    <w:rPr>
      <w:rFonts w:ascii="Times New Roman" w:cs="Times New Roman" w:eastAsia="Times New Roman" w:hAnsi="Times New Roman"/>
      <w:b w:val="0"/>
      <w:i w:val="1"/>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Questrial-regular.ttf"/></Relationships>
</file>