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4"/>
          <w:szCs w:val="24"/>
          <w:rtl w:val="0"/>
        </w:rPr>
        <w:t xml:space="preserve">A Horn of Salvation</w:t>
      </w:r>
    </w:p>
    <w:p w:rsidR="00000000" w:rsidDel="00000000" w:rsidP="00000000" w:rsidRDefault="00000000" w:rsidRPr="00000000">
      <w:pPr>
        <w:contextualSpacing w:val="0"/>
        <w:jc w:val="center"/>
      </w:pPr>
      <w:r w:rsidDel="00000000" w:rsidR="00000000" w:rsidRPr="00000000">
        <w:rPr>
          <w:sz w:val="24"/>
          <w:szCs w:val="24"/>
          <w:rtl w:val="0"/>
        </w:rPr>
        <w:t xml:space="preserve"> </w:t>
      </w:r>
    </w:p>
    <w:p w:rsidR="00000000" w:rsidDel="00000000" w:rsidP="00000000" w:rsidRDefault="00000000" w:rsidRPr="00000000">
      <w:pPr>
        <w:contextualSpacing w:val="0"/>
        <w:jc w:val="center"/>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Luke 1:67-80</w:t>
      </w:r>
    </w:p>
    <w:p w:rsidR="00000000" w:rsidDel="00000000" w:rsidP="00000000" w:rsidRDefault="00000000" w:rsidRPr="00000000">
      <w:pPr>
        <w:contextualSpacing w:val="0"/>
      </w:pPr>
      <w:r w:rsidDel="00000000" w:rsidR="00000000" w:rsidRPr="00000000">
        <w:rPr>
          <w:sz w:val="24"/>
          <w:szCs w:val="24"/>
          <w:rtl w:val="0"/>
        </w:rPr>
        <w:t xml:space="preserve">Key Verse 69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color w:val="ff0000"/>
          <w:sz w:val="24"/>
          <w:szCs w:val="24"/>
          <w:rtl w:val="0"/>
        </w:rPr>
        <w:t xml:space="preserve">    “He has raised up a horn of salvation for us in the house of his servant David”</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 Read verse 67-71. What prompted Zechariah to prophesy? (62-64, 67)  Why did he praise the Lord, the God of Israel? (68-71) How did God redeem his people? (68-70) In what respect did Jesus become “a horn of salvation”? (69) Who do you think our enemies are? (71)</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 Read verses 72-75. What are the purposes of God’s salvation for us? (72-75) What is God’s holy covenant given to Abraham? (72, 73, Gen 22:16-18) What can we learn about God who remembers and keeps his covenant? How does Jesus enable us to serve God without fear in holiness and righteousness and for how long? (74,75)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 Read verses 76-80. Why would the child be called a prophet of the Most High? (76) What would he give his people? (77) What can we learn from the ‘</w:t>
      </w:r>
      <w:r w:rsidDel="00000000" w:rsidR="00000000" w:rsidRPr="00000000">
        <w:rPr>
          <w:sz w:val="24"/>
          <w:szCs w:val="24"/>
          <w:u w:val="single"/>
          <w:rtl w:val="0"/>
        </w:rPr>
        <w:t xml:space="preserve">tender</w:t>
      </w:r>
      <w:r w:rsidDel="00000000" w:rsidR="00000000" w:rsidRPr="00000000">
        <w:rPr>
          <w:sz w:val="24"/>
          <w:szCs w:val="24"/>
          <w:rtl w:val="0"/>
        </w:rPr>
        <w:t xml:space="preserve"> mercy of God’? (78) Who does ‘the rising sun from heaven’ refer to and what does he do for people? (78,79) What happened to the child? (80) </w:t>
      </w: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