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When Darkness Reigns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Luke 22:47-53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szCs w:val="24"/>
          <w:rtl w:val="0"/>
        </w:rPr>
        <w:t xml:space="preserve">Key Verse 53b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   “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But this is your hour—when darkness reigns.”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47-48. Who was leading a crowd and why? (47) How might Judas’ betrayal have impacted Jesus? How did Jesus respond to him? (48)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49-50. What did Jesus’ disciples say? (49) What does this reveal about them? What did Peter do? (50; Jn 18:10) What does this show about him?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Read verses 51-53. What did Jesus say to His followers? (51a) What did He say to the leaders of a crowd after healing the servant? (52b-53) What meaning can we find in the expression,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But this is your hour—when darkness reigns”?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36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