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He Has Risen!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Luke 24:1-35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Key Verse 6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center"/>
      </w:pPr>
      <w:r w:rsidDel="00000000" w:rsidR="00000000" w:rsidRPr="00000000">
        <w:rPr>
          <w:color w:val="ff0000"/>
          <w:sz w:val="28"/>
          <w:szCs w:val="28"/>
          <w:highlight w:val="white"/>
          <w:rtl w:val="0"/>
        </w:rPr>
        <w:t xml:space="preserve">“He is not here; he has risen! Remember how he told you, while he was still with you in Galilee....”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1. Read verses 1-8. Why had the women come to the tomb? (1, 10) What did they find? (2-4) What were they told by two angels? (5-7) How did their message confirm Jesus’ resurrection? (8; 9:22, 44)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2. Read verses 9-12. What did the women do when they remembered Jesus’ words? (9) How did the apostles respond? (11) What did Peter do? (12)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3. Read verses 13-24. Where were two disciples going? (13) What were they talking about? (14-15) How did Jesus help them when they didn’t recognize Him? (16-18) What facts did they know about Jesus? (19-24)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4. Read verses 25-35. How did the Risen Jesus rebuke them? (25-26) What did he teach them from the Bible? (27-28) When did they recognize him? (29-32) What good news did they share when they returned to Jerusalem? (33-35)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