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Blessings and Woes</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8"/>
          <w:rtl w:val="0"/>
        </w:rPr>
        <w:t xml:space="preserve">Luke 6:17-26</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8"/>
          <w:rtl w:val="0"/>
        </w:rPr>
        <w:t xml:space="preserve">Key verse 6:22</w:t>
      </w:r>
    </w:p>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sz w:val="28"/>
          <w:rtl w:val="0"/>
        </w:rPr>
        <w:t xml:space="preserve"> “Blessed are you when people hate you, when they exclude you and insult you  and reject your name as evil, because of the Son of Man.”</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3"/>
        </w:numPr>
        <w:spacing w:lineRule="auto" w:after="200"/>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verses 17-19. Who are there with Jesus? (17) What purpose do the people come to Jesus with? (18) Why do people try to touch Jesus? (19) How do you think can we experience his healing power?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
        </w:numPr>
        <w:spacing w:lineRule="auto" w:after="200"/>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verses 20-21. Who does Jesus say are blessed?  Who do you think he refers to as “the poor” and why are they blessed? (20) Who do you think Jesus refers to as “the hungry” and what does he say will happen to them? (21a). What does Jesus say will happen to those who weep? (21b)</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8"/>
          <w:rtl w:val="0"/>
        </w:rPr>
        <w:t xml:space="preserve"> </w:t>
      </w:r>
    </w:p>
    <w:p w:rsidP="00000000" w:rsidRPr="00000000" w:rsidR="00000000" w:rsidDel="00000000" w:rsidRDefault="00000000">
      <w:pPr>
        <w:numPr>
          <w:ilvl w:val="0"/>
          <w:numId w:val="2"/>
        </w:numPr>
        <w:spacing w:lineRule="auto" w:after="200"/>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verses 22-23. What does Jesus say about being excluded and rejected for believing in His name? (22) Why can we rejoice when people mistreat us because of Jesus? (23) What do you think about the rewards that Jesus describes to his disciples?</w:t>
      </w:r>
    </w:p>
    <w:p w:rsidP="00000000" w:rsidRPr="00000000" w:rsidR="00000000" w:rsidDel="00000000" w:rsidRDefault="00000000">
      <w:pPr>
        <w:spacing w:lineRule="auto" w:after="160" w:beforeAutospacing="1" w:line="360" w:before="0"/>
        <w:contextualSpacing w:val="0"/>
      </w:pPr>
      <w:r w:rsidRPr="00000000" w:rsidR="00000000" w:rsidDel="00000000">
        <w:rPr>
          <w:rtl w:val="0"/>
        </w:rPr>
      </w:r>
    </w:p>
    <w:p w:rsidP="00000000" w:rsidRPr="00000000" w:rsidR="00000000" w:rsidDel="00000000" w:rsidRDefault="00000000">
      <w:pPr>
        <w:numPr>
          <w:ilvl w:val="0"/>
          <w:numId w:val="4"/>
        </w:numPr>
        <w:spacing w:lineRule="auto" w:after="200"/>
        <w:ind w:left="720" w:hanging="359"/>
        <w:contextualSpacing w:val="1"/>
        <w:rPr>
          <w:rFonts w:cs="Times New Roman" w:hAnsi="Times New Roman" w:eastAsia="Times New Roman" w:ascii="Times New Roman"/>
          <w:sz w:val="28"/>
        </w:rPr>
      </w:pPr>
      <w:r w:rsidRPr="00000000" w:rsidR="00000000" w:rsidDel="00000000">
        <w:rPr>
          <w:rFonts w:cs="Times New Roman" w:hAnsi="Times New Roman" w:eastAsia="Times New Roman" w:ascii="Times New Roman"/>
          <w:sz w:val="28"/>
          <w:rtl w:val="0"/>
        </w:rPr>
        <w:t xml:space="preserve">Read verses 24-26. Who do you think Jesus refers to as “those who are rich,” the “well fed,” and “those who laugh”? (24-25)  What does he say will happen to these people? What does he say about those who everyone speaks well of? (26) What do you think we can learn here from what Jesus says?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6_17-26Q.docx</dc:title>
</cp:coreProperties>
</file>