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color w:val="262626"/>
          <w:sz w:val="28"/>
          <w:highlight w:val="white"/>
          <w:rtl w:val="0"/>
        </w:rPr>
        <w:t xml:space="preserve"> The Wise and Foolish Builders</w:t>
        <w:tab/>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62626"/>
          <w:sz w:val="28"/>
          <w:highlight w:val="white"/>
          <w:rtl w:val="0"/>
        </w:rPr>
        <w:t xml:space="preserve">Luke 6:43-49</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62626"/>
          <w:sz w:val="28"/>
          <w:highlight w:val="white"/>
          <w:rtl w:val="0"/>
        </w:rPr>
        <w:t xml:space="preserve">Key verse </w:t>
      </w:r>
      <w:r w:rsidRPr="00000000" w:rsidR="00000000" w:rsidDel="00000000">
        <w:rPr>
          <w:rFonts w:cs="Times New Roman" w:hAnsi="Times New Roman" w:eastAsia="Times New Roman" w:ascii="Times New Roman"/>
          <w:color w:val="262626"/>
          <w:sz w:val="28"/>
          <w:highlight w:val="white"/>
          <w:rtl w:val="0"/>
        </w:rPr>
        <w:t xml:space="preserve">48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color w:val="262626"/>
          <w:sz w:val="28"/>
          <w:highlight w:val="white"/>
          <w:rtl w:val="0"/>
        </w:rPr>
        <w:t xml:space="preserve">“They are like a man building a house, who dug down deep and laid the foundation on rock. When a flood came, the torrent struck that house but could not shake it, because it was well built.”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62626"/>
          <w:sz w:val="28"/>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rFonts w:cs="Times New Roman" w:hAnsi="Times New Roman" w:eastAsia="Times New Roman" w:ascii="Times New Roman"/>
          <w:color w:val="262626"/>
          <w:sz w:val="28"/>
          <w:highlight w:val="white"/>
          <w:u w:val="none"/>
        </w:rPr>
      </w:pPr>
      <w:r w:rsidRPr="00000000" w:rsidR="00000000" w:rsidDel="00000000">
        <w:rPr>
          <w:rFonts w:cs="Times New Roman" w:hAnsi="Times New Roman" w:eastAsia="Times New Roman" w:ascii="Times New Roman"/>
          <w:color w:val="262626"/>
          <w:sz w:val="28"/>
          <w:highlight w:val="white"/>
          <w:rtl w:val="0"/>
        </w:rPr>
        <w:t xml:space="preserve">Read verses 43-45. How can we recognize whether a tree is good or bad? (43,44) How can we know what lies in peoples’ hearts?  What do the words we say reveal about our hearts? (45) How do you think we can store up good things in our hearts? </w:t>
      </w:r>
    </w:p>
    <w:p w:rsidP="00000000" w:rsidRPr="00000000" w:rsidR="00000000" w:rsidDel="00000000" w:rsidRDefault="00000000">
      <w:pPr>
        <w:spacing w:lineRule="auto" w:after="160" w:line="360"/>
        <w:ind w:left="630" w:hanging="539"/>
        <w:contextualSpacing w:val="0"/>
        <w:rPr/>
      </w:pPr>
      <w:r w:rsidRPr="00000000" w:rsidR="00000000" w:rsidDel="00000000">
        <w:rPr>
          <w:rtl w:val="0"/>
        </w:rPr>
      </w:r>
    </w:p>
    <w:p w:rsidP="00000000" w:rsidRPr="00000000" w:rsidR="00000000" w:rsidDel="00000000" w:rsidRDefault="00000000">
      <w:pPr>
        <w:ind w:left="630" w:hanging="539"/>
        <w:contextualSpacing w:val="0"/>
        <w:rPr/>
      </w:pPr>
      <w:r w:rsidRPr="00000000" w:rsidR="00000000" w:rsidDel="00000000">
        <w:rPr>
          <w:rtl w:val="0"/>
        </w:rPr>
      </w:r>
    </w:p>
    <w:p w:rsidP="00000000" w:rsidRPr="00000000" w:rsidR="00000000" w:rsidDel="00000000" w:rsidRDefault="00000000">
      <w:pPr>
        <w:ind w:left="0" w:firstLine="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62626"/>
          <w:sz w:val="28"/>
          <w:highlight w:val="white"/>
          <w:rtl w:val="0"/>
        </w:rPr>
        <w:t xml:space="preserve"> 2     </w:t>
      </w:r>
      <w:r w:rsidRPr="00000000" w:rsidR="00000000" w:rsidDel="00000000">
        <w:rPr>
          <w:rFonts w:cs="Times New Roman" w:hAnsi="Times New Roman" w:eastAsia="Times New Roman" w:ascii="Times New Roman"/>
          <w:color w:val="262626"/>
          <w:sz w:val="28"/>
          <w:highlight w:val="white"/>
          <w:rtl w:val="0"/>
        </w:rPr>
        <w:t xml:space="preserve">Read verses 46-48.  What issue do you think Jesus is addressing here? (46)</w:t>
      </w:r>
    </w:p>
    <w:p w:rsidP="00000000" w:rsidRPr="00000000" w:rsidR="00000000" w:rsidDel="00000000" w:rsidRDefault="00000000">
      <w:pPr>
        <w:ind w:left="630" w:hanging="539"/>
        <w:contextualSpacing w:val="0"/>
        <w:rPr/>
      </w:pPr>
      <w:r w:rsidRPr="00000000" w:rsidR="00000000" w:rsidDel="00000000">
        <w:rPr>
          <w:rFonts w:cs="Times New Roman" w:hAnsi="Times New Roman" w:eastAsia="Times New Roman" w:ascii="Times New Roman"/>
          <w:color w:val="262626"/>
          <w:sz w:val="28"/>
          <w:highlight w:val="white"/>
          <w:rtl w:val="0"/>
        </w:rPr>
        <w:t xml:space="preserve">       What is someone like who hears Jesus’ words and puts them into practice?                               How does putting Jesus’ words into practice compare to digging deep in order to lay a foundation for a house? </w:t>
      </w:r>
    </w:p>
    <w:p w:rsidP="00000000" w:rsidRPr="00000000" w:rsidR="00000000" w:rsidDel="00000000" w:rsidRDefault="00000000">
      <w:pPr>
        <w:ind w:left="630" w:hanging="539"/>
        <w:contextualSpacing w:val="0"/>
        <w:rPr/>
      </w:pPr>
      <w:r w:rsidRPr="00000000" w:rsidR="00000000" w:rsidDel="00000000">
        <w:rPr>
          <w:rtl w:val="0"/>
        </w:rPr>
      </w:r>
    </w:p>
    <w:p w:rsidP="00000000" w:rsidRPr="00000000" w:rsidR="00000000" w:rsidDel="00000000" w:rsidRDefault="00000000">
      <w:pPr>
        <w:ind w:left="630" w:hanging="539"/>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1"/>
        </w:numPr>
        <w:ind w:left="540" w:hanging="359"/>
        <w:contextualSpacing w:val="1"/>
        <w:rPr>
          <w:rFonts w:cs="Times New Roman" w:hAnsi="Times New Roman" w:eastAsia="Times New Roman" w:ascii="Times New Roman"/>
          <w:color w:val="262626"/>
          <w:sz w:val="28"/>
          <w:highlight w:val="white"/>
          <w:u w:val="none"/>
        </w:rPr>
      </w:pPr>
      <w:r w:rsidRPr="00000000" w:rsidR="00000000" w:rsidDel="00000000">
        <w:rPr>
          <w:rFonts w:cs="Times New Roman" w:hAnsi="Times New Roman" w:eastAsia="Times New Roman" w:ascii="Times New Roman"/>
          <w:color w:val="262626"/>
          <w:sz w:val="28"/>
          <w:highlight w:val="white"/>
          <w:rtl w:val="0"/>
        </w:rPr>
        <w:t xml:space="preserve">Read verses 49. What is someone like who hears Jesus’ words and does not       put them into practice? What do you think Jesus symbolizes with the flood and torrent?  (49)  What do you think may be hindering you from putting Jesus’ words into practice? What does this parable mean to you in your life?  </w:t>
      </w:r>
    </w:p>
    <w:p w:rsidP="00000000" w:rsidRPr="00000000" w:rsidR="00000000" w:rsidDel="00000000" w:rsidRDefault="00000000">
      <w:pPr>
        <w:ind w:left="630" w:hanging="539"/>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Lk6f_2014Q.docx</dc:title>
</cp:coreProperties>
</file>