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8"/>
          <w:rtl w:val="0"/>
        </w:rPr>
        <w:t xml:space="preserve">What is Your Name?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Luke 8:26-39</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Key verse 30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Jesus asked him, “What is your name?”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“Legion,” he replied, because many demons had gone into him.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Read verses 26-29. Where did Jesus and his disciples land? What kind of place was this? (26) Who met them and how was his condition? (27, 29b) What might have made him to be demon-possessed? What did this man do when he saw Jesus? (28) Why? (29a) What do his actions reveal about Jesus? </w:t>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Read verse 30. What did Jesus say to the man? Why do you think Jesus asked his name? (Jn 10:3) How did he reply? What does this mean?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Read verses 31-37. What did the demons beg of Jesus? (31) Why did Jesus consent? What can we learn from Jesus? What happened to the pigs and the man? (33, 35) Why did Jesus have to leave? (34, 35-37) What does this reveal about him?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Read verses 38-39. What did the man beg of Jesus? What did Jesus tell him to do? What did he do? How much do you think Jesus has done for you? How much do you share about this with others?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Lk8d_2015Q.docx</dc:title>
</cp:coreProperties>
</file>